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asciiTheme="majorEastAsia" w:hAnsiTheme="majorEastAsia" w:eastAsiaTheme="majorEastAsia"/>
          <w:color w:val="auto"/>
          <w:sz w:val="24"/>
        </w:rPr>
      </w:pPr>
      <w:r>
        <w:rPr>
          <w:rFonts w:hint="eastAsia" w:asciiTheme="majorEastAsia" w:hAnsiTheme="majorEastAsia" w:eastAsiaTheme="majorEastAsia"/>
          <w:color w:val="auto"/>
          <w:sz w:val="24"/>
        </w:rPr>
        <w:t>様式第１号別紙１</w:t>
      </w:r>
    </w:p>
    <w:p>
      <w:pPr>
        <w:pStyle w:val="0"/>
        <w:jc w:val="right"/>
        <w:rPr>
          <w:rFonts w:hint="default"/>
          <w:color w:val="auto"/>
          <w:sz w:val="24"/>
        </w:rPr>
      </w:pPr>
    </w:p>
    <w:p>
      <w:pPr>
        <w:pStyle w:val="0"/>
        <w:jc w:val="center"/>
        <w:rPr>
          <w:rFonts w:hint="default"/>
          <w:color w:val="auto"/>
          <w:sz w:val="24"/>
        </w:rPr>
      </w:pPr>
      <w:r>
        <w:rPr>
          <w:rFonts w:hint="eastAsia"/>
          <w:color w:val="auto"/>
          <w:sz w:val="24"/>
        </w:rPr>
        <w:t>潟上市移住者支援補助金の交付申請に関する誓約事項</w:t>
      </w:r>
    </w:p>
    <w:p>
      <w:pPr>
        <w:pStyle w:val="0"/>
        <w:rPr>
          <w:rFonts w:hint="default"/>
          <w:color w:val="auto"/>
          <w:sz w:val="24"/>
        </w:rPr>
      </w:pPr>
    </w:p>
    <w:p>
      <w:pPr>
        <w:pStyle w:val="0"/>
        <w:ind w:left="240" w:hanging="240" w:hangingChars="100"/>
        <w:jc w:val="left"/>
        <w:rPr>
          <w:rFonts w:hint="default"/>
          <w:color w:val="auto"/>
          <w:sz w:val="24"/>
        </w:rPr>
      </w:pPr>
      <w:r>
        <w:rPr>
          <w:rFonts w:hint="eastAsia"/>
          <w:color w:val="auto"/>
          <w:sz w:val="24"/>
        </w:rPr>
        <w:t>１　第２期秋田県移住・就業支援事業に関する報告及び立入調査について、秋田県及び潟上市から求められた場合には、それに応じます。</w:t>
      </w:r>
    </w:p>
    <w:p>
      <w:pPr>
        <w:pStyle w:val="0"/>
        <w:ind w:left="240" w:hanging="240" w:hangingChars="100"/>
        <w:jc w:val="left"/>
        <w:rPr>
          <w:rFonts w:hint="default"/>
          <w:color w:val="auto"/>
          <w:sz w:val="24"/>
        </w:rPr>
      </w:pPr>
    </w:p>
    <w:p>
      <w:pPr>
        <w:pStyle w:val="0"/>
        <w:ind w:left="240" w:hanging="240" w:hangingChars="100"/>
        <w:jc w:val="left"/>
        <w:rPr>
          <w:rFonts w:hint="default"/>
          <w:color w:val="auto"/>
          <w:sz w:val="24"/>
        </w:rPr>
      </w:pPr>
      <w:r>
        <w:rPr>
          <w:rFonts w:hint="eastAsia"/>
          <w:color w:val="auto"/>
          <w:sz w:val="24"/>
        </w:rPr>
        <w:t>２　以下の場合には、第２期秋田県移住・就業支援事業実施要領及び潟上市移住者支援補助金交付要綱に基づき、移住者支援補助金の全額、半額、４分の１の額又は８分の１の額を返還します。</w:t>
      </w:r>
    </w:p>
    <w:p>
      <w:pPr>
        <w:pStyle w:val="21"/>
        <w:ind w:left="720" w:hanging="720" w:hangingChars="300"/>
        <w:jc w:val="both"/>
        <w:rPr>
          <w:rFonts w:hint="default"/>
          <w:color w:val="auto"/>
          <w:sz w:val="24"/>
        </w:rPr>
      </w:pPr>
      <w:r>
        <w:rPr>
          <w:rFonts w:hint="eastAsia"/>
          <w:color w:val="auto"/>
          <w:sz w:val="24"/>
        </w:rPr>
        <w:t>（１）移住者支援補助金の申請に当たって、虚偽の内容を申請したことが判明した場合：全額</w:t>
      </w:r>
    </w:p>
    <w:p>
      <w:pPr>
        <w:pStyle w:val="0"/>
        <w:ind w:left="720" w:hanging="720" w:hangingChars="300"/>
        <w:rPr>
          <w:rFonts w:hint="default"/>
          <w:color w:val="auto"/>
          <w:sz w:val="24"/>
        </w:rPr>
      </w:pPr>
      <w:r>
        <w:rPr>
          <w:rFonts w:hint="eastAsia"/>
          <w:color w:val="auto"/>
          <w:sz w:val="24"/>
        </w:rPr>
        <w:t>（２）移住者支援補助金の申請日から３年未満に</w:t>
      </w:r>
      <w:r>
        <w:rPr>
          <w:rFonts w:hint="eastAsia"/>
          <w:strike w:val="0"/>
          <w:dstrike w:val="0"/>
          <w:color w:val="auto"/>
          <w:sz w:val="24"/>
        </w:rPr>
        <w:t>県外</w:t>
      </w:r>
      <w:r>
        <w:rPr>
          <w:rFonts w:hint="eastAsia"/>
          <w:color w:val="auto"/>
          <w:sz w:val="24"/>
        </w:rPr>
        <w:t>に転出した場合：全額</w:t>
      </w:r>
    </w:p>
    <w:p>
      <w:pPr>
        <w:pStyle w:val="0"/>
        <w:ind w:left="720" w:hanging="720" w:hangingChars="300"/>
        <w:rPr>
          <w:rFonts w:hint="default"/>
          <w:color w:val="auto"/>
          <w:sz w:val="24"/>
        </w:rPr>
      </w:pPr>
      <w:r>
        <w:rPr>
          <w:rFonts w:hint="eastAsia"/>
          <w:color w:val="auto"/>
          <w:sz w:val="24"/>
        </w:rPr>
        <w:t>（３）第４条第２号の要件に該当して移住者支援補助金の交付を受けた場合にあっては、移住者支援補助金の申請日から１年以内に同号の要件を満たす職を辞した場合：全額</w:t>
      </w:r>
    </w:p>
    <w:p>
      <w:pPr>
        <w:pStyle w:val="0"/>
        <w:ind w:left="720" w:hanging="720" w:hangingChars="300"/>
        <w:rPr>
          <w:rFonts w:hint="default"/>
          <w:color w:val="auto"/>
          <w:sz w:val="24"/>
        </w:rPr>
      </w:pPr>
      <w:r>
        <w:rPr>
          <w:rFonts w:hint="eastAsia"/>
          <w:color w:val="auto"/>
          <w:sz w:val="24"/>
        </w:rPr>
        <w:t>（４）起業支援事業に係る交付決定を取り消された場合：全額</w:t>
      </w:r>
    </w:p>
    <w:p>
      <w:pPr>
        <w:pStyle w:val="0"/>
        <w:ind w:left="720" w:hanging="720" w:hangingChars="300"/>
        <w:rPr>
          <w:rFonts w:hint="default"/>
          <w:color w:val="auto"/>
          <w:sz w:val="24"/>
        </w:rPr>
      </w:pPr>
      <w:r>
        <w:rPr>
          <w:rFonts w:hint="eastAsia"/>
          <w:color w:val="auto"/>
          <w:sz w:val="24"/>
        </w:rPr>
        <w:t>（５）移住者支援補助金の申請日から３年以上５年以内に県外に転出した場合：半額</w:t>
      </w:r>
    </w:p>
    <w:p>
      <w:pPr>
        <w:pStyle w:val="0"/>
        <w:ind w:left="720" w:hanging="720" w:hangingChars="300"/>
        <w:rPr>
          <w:rFonts w:hint="default"/>
          <w:color w:val="auto"/>
          <w:sz w:val="24"/>
        </w:rPr>
      </w:pPr>
      <w:r>
        <w:rPr>
          <w:rFonts w:hint="eastAsia"/>
          <w:color w:val="auto"/>
          <w:sz w:val="24"/>
        </w:rPr>
        <w:t>（６）移住者支援補助金の申請日から３年未満の間に県内の他市町村に転出した場合：４分の１の額</w:t>
      </w:r>
    </w:p>
    <w:p>
      <w:pPr>
        <w:pStyle w:val="0"/>
        <w:ind w:left="720" w:hanging="720" w:hangingChars="300"/>
        <w:rPr>
          <w:rFonts w:hint="default"/>
          <w:color w:val="auto"/>
          <w:sz w:val="24"/>
        </w:rPr>
      </w:pPr>
      <w:r>
        <w:rPr>
          <w:rFonts w:hint="eastAsia"/>
          <w:color w:val="auto"/>
          <w:sz w:val="24"/>
        </w:rPr>
        <w:t>（７）移住者支援補助金の申請日から３年以上５年以内の間に県内の他市町村に転出した場合：８分の１の額</w:t>
      </w:r>
    </w:p>
    <w:p>
      <w:pPr>
        <w:pStyle w:val="0"/>
        <w:ind w:left="210" w:hanging="210" w:hangingChars="100"/>
        <w:rPr>
          <w:rFonts w:hint="default"/>
          <w:color w:val="auto"/>
        </w:rPr>
      </w:pPr>
    </w:p>
    <w:p>
      <w:pPr>
        <w:pStyle w:val="0"/>
        <w:ind w:left="240" w:hanging="240" w:hangingChars="100"/>
        <w:rPr>
          <w:rFonts w:hint="default"/>
          <w:color w:val="auto"/>
          <w:u w:val="single" w:color="auto"/>
        </w:rPr>
      </w:pPr>
      <w:r>
        <w:rPr>
          <w:rFonts w:hint="eastAsia"/>
          <w:color w:val="auto"/>
          <w:sz w:val="24"/>
        </w:rPr>
        <w:t>３　住所、就業先等の移住者支援補助金の要件に関する事項の異動について、移住者支援補助金受給の要件となる就業先法人が当該事実を秋田県及び潟上市に報告することに同意します。</w:t>
      </w:r>
    </w:p>
    <w:p>
      <w:pPr>
        <w:pStyle w:val="0"/>
        <w:ind w:left="240" w:hanging="240" w:hangingChars="100"/>
        <w:rPr>
          <w:rFonts w:hint="default"/>
          <w:color w:val="auto"/>
          <w:u w:val="single" w:color="auto"/>
        </w:rPr>
      </w:pPr>
    </w:p>
    <w:p>
      <w:pPr>
        <w:pStyle w:val="0"/>
        <w:ind w:left="240" w:hanging="240" w:hangingChars="100"/>
        <w:rPr>
          <w:rFonts w:hint="default"/>
          <w:u w:val="single" w:color="auto"/>
        </w:rPr>
      </w:pPr>
      <w:r>
        <w:rPr>
          <w:rFonts w:hint="eastAsia"/>
          <w:color w:val="auto"/>
          <w:sz w:val="24"/>
        </w:rPr>
        <w:t>４　第４条第４号の要件に該当して移住者支援補助金の交付を受ける場合にあっては、本事業の実施のために、潟上市が主催、共催及び出展した移住促進を目的としたイベント若しくは潟上さ～くる事業で得た個人情報について、秋田県及び潟上市が確認することに同意します。</w:t>
      </w:r>
    </w:p>
    <w:p>
      <w:pPr>
        <w:pStyle w:val="0"/>
        <w:ind w:left="240" w:hanging="240" w:hangingChars="100"/>
        <w:rPr>
          <w:rFonts w:hint="default"/>
          <w:u w:val="single" w:color="auto"/>
        </w:rPr>
      </w:pPr>
    </w:p>
    <w:p>
      <w:pPr>
        <w:pStyle w:val="0"/>
        <w:ind w:left="240" w:hanging="240" w:hangingChars="100"/>
        <w:rPr>
          <w:rFonts w:hint="default"/>
          <w:u w:val="single" w:color="auto"/>
        </w:rPr>
      </w:pPr>
      <w:bookmarkStart w:id="0" w:name="_GoBack"/>
      <w:bookmarkEnd w:id="0"/>
    </w:p>
    <w:p>
      <w:pPr>
        <w:pStyle w:val="0"/>
        <w:rPr>
          <w:rFonts w:hint="default"/>
          <w:u w:val="single" w:color="auto"/>
        </w:rPr>
      </w:pPr>
    </w:p>
    <w:p>
      <w:pPr>
        <w:pStyle w:val="0"/>
        <w:wordWrap w:val="0"/>
        <w:jc w:val="right"/>
        <w:rPr>
          <w:rFonts w:hint="default"/>
          <w:u w:val="single" w:color="auto"/>
        </w:rPr>
      </w:pPr>
      <w:r>
        <w:rPr>
          <w:rFonts w:hint="eastAsia"/>
          <w:u w:val="single" w:color="auto"/>
        </w:rPr>
        <w:t>申請者署名　　　　　　　　　　　　　　　　　　　　　　</w:t>
      </w:r>
    </w:p>
    <w:p>
      <w:pPr>
        <w:pStyle w:val="0"/>
        <w:jc w:val="left"/>
        <w:rPr>
          <w:rFonts w:hint="default" w:asciiTheme="majorEastAsia" w:hAnsiTheme="majorEastAsia" w:eastAsiaTheme="majorEastAsia"/>
          <w:color w:val="auto"/>
          <w:sz w:val="24"/>
        </w:rPr>
      </w:pPr>
      <w:r>
        <w:rPr>
          <w:rFonts w:hint="eastAsia"/>
        </w:rPr>
        <mc:AlternateContent>
          <mc:Choice Requires="wps">
            <w:drawing>
              <wp:anchor distT="0" distB="0" distL="203200" distR="203200" simplePos="0" relativeHeight="2" behindDoc="0" locked="0" layoutInCell="1" hidden="0" allowOverlap="1">
                <wp:simplePos x="0" y="0"/>
                <wp:positionH relativeFrom="column">
                  <wp:posOffset>3919855</wp:posOffset>
                </wp:positionH>
                <wp:positionV relativeFrom="paragraph">
                  <wp:posOffset>-819150</wp:posOffset>
                </wp:positionV>
                <wp:extent cx="1406525" cy="58229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1406525" cy="582295"/>
                        </a:xfrm>
                        <a:prstGeom prst="rect">
                          <a:avLst/>
                        </a:prstGeom>
                        <a:noFill/>
                        <a:ln w="25400" cap="flat" cmpd="sng" algn="ctr">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eastAsia"/>
                                <w:sz w:val="40"/>
                              </w:rPr>
                            </w:pPr>
                            <w:r>
                              <w:rPr>
                                <w:rFonts w:hint="eastAsia"/>
                                <w:color w:val="000000" w:themeColor="text1"/>
                                <w:sz w:val="40"/>
                              </w:rPr>
                              <w:t>記載例</w:t>
                            </w:r>
                          </w:p>
                        </w:txbxContent>
                      </wps:txbx>
                      <wps:bodyPr vertOverflow="overflow" horzOverflow="overflow" wrap="square" anchor="ctr"/>
                    </wps:wsp>
                  </a:graphicData>
                </a:graphic>
              </wp:anchor>
            </w:drawing>
          </mc:Choice>
          <mc:Fallback>
            <w:pict>
              <v:rect id="オブジェクト 0" style="mso-wrap-distance-right:16pt;mso-wrap-distance-bottom:0pt;margin-top:-64.5pt;mso-position-vertical-relative:text;mso-position-horizontal-relative:text;v-text-anchor:middle;position:absolute;height:45.85pt;mso-wrap-distance-top:0pt;width:110.75pt;mso-wrap-distance-left:16pt;margin-left:308.64pt;z-index:2;" o:spid="_x0000_s1026" o:allowincell="t" o:allowoverlap="t" filled="f" stroked="t" strokecolor="#000000 [3213]" strokeweight="2pt" o:spt="1">
                <v:fill/>
                <v:stroke linestyle="single" endcap="flat" dashstyle="solid" filltype="solid"/>
                <v:textbox style="layout-flow:horizontal;">
                  <w:txbxContent>
                    <w:p>
                      <w:pPr>
                        <w:pStyle w:val="0"/>
                        <w:jc w:val="center"/>
                        <w:rPr>
                          <w:rFonts w:hint="eastAsia"/>
                          <w:sz w:val="40"/>
                        </w:rPr>
                      </w:pPr>
                      <w:r>
                        <w:rPr>
                          <w:rFonts w:hint="eastAsia"/>
                          <w:color w:val="000000" w:themeColor="text1"/>
                          <w:sz w:val="40"/>
                        </w:rPr>
                        <w:t>記載例</w:t>
                      </w:r>
                    </w:p>
                  </w:txbxContent>
                </v:textbox>
                <v:imagedata o:title=""/>
                <w10:wrap type="none" anchorx="text" anchory="text"/>
              </v:rect>
            </w:pict>
          </mc:Fallback>
        </mc:AlternateContent>
      </w:r>
      <w:r>
        <w:rPr>
          <w:rFonts w:hint="eastAsia" w:asciiTheme="majorEastAsia" w:hAnsiTheme="majorEastAsia" w:eastAsiaTheme="majorEastAsia"/>
          <w:color w:val="auto"/>
          <w:sz w:val="24"/>
        </w:rPr>
        <w:t>様式第１号別紙１</w:t>
      </w:r>
    </w:p>
    <w:p>
      <w:pPr>
        <w:pStyle w:val="0"/>
        <w:jc w:val="right"/>
        <w:rPr>
          <w:rFonts w:hint="default"/>
          <w:color w:val="auto"/>
          <w:sz w:val="24"/>
        </w:rPr>
      </w:pPr>
    </w:p>
    <w:p>
      <w:pPr>
        <w:pStyle w:val="0"/>
        <w:jc w:val="center"/>
        <w:rPr>
          <w:rFonts w:hint="default"/>
          <w:color w:val="auto"/>
          <w:sz w:val="24"/>
        </w:rPr>
      </w:pPr>
      <w:r>
        <w:rPr>
          <w:rFonts w:hint="eastAsia"/>
          <w:color w:val="auto"/>
          <w:sz w:val="24"/>
        </w:rPr>
        <w:t>潟上市移住者支援補助金の交付申請に関する誓約事項</w:t>
      </w:r>
    </w:p>
    <w:p>
      <w:pPr>
        <w:pStyle w:val="0"/>
        <w:rPr>
          <w:rFonts w:hint="default"/>
          <w:color w:val="auto"/>
          <w:sz w:val="24"/>
        </w:rPr>
      </w:pPr>
    </w:p>
    <w:p>
      <w:pPr>
        <w:pStyle w:val="0"/>
        <w:ind w:left="240" w:hanging="240" w:hangingChars="100"/>
        <w:jc w:val="left"/>
        <w:rPr>
          <w:rFonts w:hint="default"/>
          <w:color w:val="auto"/>
          <w:sz w:val="24"/>
        </w:rPr>
      </w:pPr>
      <w:r>
        <w:rPr>
          <w:rFonts w:hint="eastAsia"/>
          <w:color w:val="auto"/>
          <w:sz w:val="24"/>
        </w:rPr>
        <w:t>１　第２期秋田県移住・就業支援事業に関する報告及び立入調査について、秋田県及び潟上市から求められた場合には、それに応じます。</w:t>
      </w:r>
    </w:p>
    <w:p>
      <w:pPr>
        <w:pStyle w:val="0"/>
        <w:ind w:left="240" w:hanging="240" w:hangingChars="100"/>
        <w:jc w:val="left"/>
        <w:rPr>
          <w:rFonts w:hint="default"/>
          <w:color w:val="auto"/>
          <w:sz w:val="24"/>
        </w:rPr>
      </w:pPr>
    </w:p>
    <w:p>
      <w:pPr>
        <w:pStyle w:val="0"/>
        <w:ind w:left="240" w:hanging="240" w:hangingChars="100"/>
        <w:jc w:val="left"/>
        <w:rPr>
          <w:rFonts w:hint="default"/>
          <w:sz w:val="24"/>
        </w:rPr>
      </w:pPr>
      <w:r>
        <w:rPr>
          <w:rFonts w:hint="eastAsia"/>
          <w:color w:val="auto"/>
          <w:sz w:val="24"/>
        </w:rPr>
        <w:t>２　以下の場合には、第２期秋田県移住・就業支援事業実施要領及び潟上市移住者支援補助金交付要綱に基づき、移住者支援補助金の全額、半額、４分の１の額又は８分の１の額を返還</w:t>
      </w:r>
      <w:r>
        <w:rPr>
          <w:rFonts w:hint="eastAsia"/>
          <w:sz w:val="24"/>
        </w:rPr>
        <w:t>します。</w:t>
      </w:r>
    </w:p>
    <w:p>
      <w:pPr>
        <w:pStyle w:val="21"/>
        <w:ind w:left="720" w:hanging="720" w:hangingChars="300"/>
        <w:jc w:val="both"/>
        <w:rPr>
          <w:rFonts w:hint="default"/>
          <w:sz w:val="24"/>
        </w:rPr>
      </w:pPr>
      <w:r>
        <w:rPr>
          <w:rFonts w:hint="eastAsia"/>
          <w:sz w:val="24"/>
        </w:rPr>
        <w:t>（１）移住者支援補助金の申請に当たって、虚偽の内容を申請したことが判明した場合：全額</w:t>
      </w:r>
    </w:p>
    <w:p>
      <w:pPr>
        <w:pStyle w:val="0"/>
        <w:ind w:left="720" w:hanging="720" w:hangingChars="300"/>
        <w:rPr>
          <w:rFonts w:hint="default"/>
          <w:sz w:val="24"/>
        </w:rPr>
      </w:pPr>
      <w:r>
        <w:rPr>
          <w:rFonts w:hint="eastAsia"/>
          <w:sz w:val="24"/>
        </w:rPr>
        <w:t>（２）移住者支援補助金の申請日から３年未満に市外に転出した場合：全額</w:t>
      </w:r>
    </w:p>
    <w:p>
      <w:pPr>
        <w:pStyle w:val="0"/>
        <w:ind w:left="720" w:hanging="720" w:hangingChars="300"/>
        <w:rPr>
          <w:rFonts w:hint="default"/>
          <w:sz w:val="24"/>
        </w:rPr>
      </w:pPr>
      <w:r>
        <w:rPr>
          <w:rFonts w:hint="eastAsia"/>
          <w:sz w:val="24"/>
        </w:rPr>
        <w:t>（３）第４条第２号の要件に該当して移住者支援補助金の交付を受けた場合にあっては、移住者支援補助金の申請日から１年以内に同号の要件を満たす職を辞した場合：全額</w:t>
      </w:r>
    </w:p>
    <w:p>
      <w:pPr>
        <w:pStyle w:val="0"/>
        <w:ind w:left="720" w:hanging="720" w:hangingChars="300"/>
        <w:rPr>
          <w:rFonts w:hint="default"/>
          <w:sz w:val="24"/>
        </w:rPr>
      </w:pPr>
      <w:r>
        <w:rPr>
          <w:rFonts w:hint="eastAsia"/>
          <w:sz w:val="24"/>
        </w:rPr>
        <w:t>（４）起業支援事業に係る交付決定を取り消された場合：全額</w:t>
      </w:r>
    </w:p>
    <w:p>
      <w:pPr>
        <w:pStyle w:val="0"/>
        <w:ind w:left="720" w:hanging="720" w:hangingChars="300"/>
        <w:rPr>
          <w:rFonts w:hint="default"/>
          <w:sz w:val="24"/>
        </w:rPr>
      </w:pPr>
      <w:r>
        <w:rPr>
          <w:rFonts w:hint="eastAsia"/>
          <w:sz w:val="24"/>
        </w:rPr>
        <w:t>（５）移住者支援補助金の申請日から３年以上５年以内に県外に転出した場合：半額</w:t>
      </w:r>
    </w:p>
    <w:p>
      <w:pPr>
        <w:pStyle w:val="0"/>
        <w:ind w:left="720" w:hanging="720" w:hangingChars="300"/>
        <w:rPr>
          <w:rFonts w:hint="default"/>
          <w:sz w:val="24"/>
        </w:rPr>
      </w:pPr>
      <w:r>
        <w:rPr>
          <w:rFonts w:hint="eastAsia"/>
          <w:sz w:val="24"/>
        </w:rPr>
        <w:t>（６）移住者支援補助金の申請日から３年未満の間に県内の他市町村に転出した場合：４分の１の額</w:t>
      </w:r>
    </w:p>
    <w:p>
      <w:pPr>
        <w:pStyle w:val="0"/>
        <w:ind w:left="720" w:hanging="720" w:hangingChars="300"/>
        <w:rPr>
          <w:rFonts w:hint="default"/>
          <w:sz w:val="24"/>
        </w:rPr>
      </w:pPr>
      <w:r>
        <w:rPr>
          <w:rFonts w:hint="eastAsia"/>
          <w:sz w:val="24"/>
        </w:rPr>
        <w:t>（７）</w:t>
      </w:r>
      <w:r>
        <w:rPr>
          <w:rFonts w:hint="eastAsia"/>
          <w:color w:val="auto"/>
          <w:sz w:val="24"/>
        </w:rPr>
        <w:t>移住者支援補助金の申請日から３年以上５年以内の間に県内の他市町村に転出した場合：８分の１の額</w:t>
      </w:r>
    </w:p>
    <w:p>
      <w:pPr>
        <w:pStyle w:val="0"/>
        <w:ind w:left="210" w:hanging="210" w:hangingChars="100"/>
        <w:rPr>
          <w:rFonts w:hint="default"/>
        </w:rPr>
      </w:pPr>
    </w:p>
    <w:p>
      <w:pPr>
        <w:pStyle w:val="0"/>
        <w:ind w:left="240" w:hanging="240" w:hangingChars="100"/>
        <w:rPr>
          <w:rFonts w:hint="default"/>
          <w:sz w:val="24"/>
        </w:rPr>
      </w:pPr>
      <w:r>
        <w:rPr>
          <w:rFonts w:hint="eastAsia"/>
          <w:sz w:val="24"/>
        </w:rPr>
        <w:t>３　住所、就業先等の移住者支援補助金の要件に関する事項の異動について、移住者支援補助金受給の要件となる就業先法人が当該事実を秋田県及び潟上市に報告することに同意します。</w:t>
      </w:r>
    </w:p>
    <w:p>
      <w:pPr>
        <w:pStyle w:val="0"/>
        <w:ind w:left="240" w:hanging="240" w:hangingChars="100"/>
        <w:rPr>
          <w:rFonts w:hint="default"/>
          <w:color w:val="FF0000"/>
          <w:sz w:val="24"/>
        </w:rPr>
      </w:pPr>
    </w:p>
    <w:p>
      <w:pPr>
        <w:pStyle w:val="0"/>
        <w:ind w:left="240" w:hanging="240" w:hangingChars="100"/>
        <w:rPr>
          <w:rFonts w:hint="default"/>
          <w:color w:val="FF0000"/>
          <w:sz w:val="24"/>
        </w:rPr>
      </w:pPr>
      <w:r>
        <w:rPr>
          <w:rFonts w:hint="eastAsia"/>
          <w:color w:val="auto"/>
          <w:sz w:val="24"/>
        </w:rPr>
        <w:t>４</w:t>
      </w:r>
      <w:r>
        <w:rPr>
          <w:rFonts w:hint="eastAsia"/>
          <w:color w:val="FF0000"/>
          <w:sz w:val="24"/>
        </w:rPr>
        <w:t>　</w:t>
      </w:r>
      <w:r>
        <w:rPr>
          <w:rFonts w:hint="eastAsia"/>
          <w:color w:val="auto"/>
          <w:sz w:val="24"/>
        </w:rPr>
        <w:t>第４条第４号の要件に該当して移住者支援補助金の交付を受ける場合にあっては、本事業の実施のために、潟上市が主催、共催及び出展した移住促進を目的としたイベント若しくは潟上さ～くる事業で得た個人情報について、秋田県及び潟上市が確認することに同意します。</w:t>
      </w:r>
    </w:p>
    <w:p>
      <w:pPr>
        <w:pStyle w:val="0"/>
        <w:rPr>
          <w:rFonts w:hint="default"/>
          <w:u w:val="single" w:color="auto"/>
        </w:rPr>
      </w:pPr>
      <w:r>
        <w:rPr>
          <w:rFonts w:hint="eastAsia"/>
        </w:rPr>
        <mc:AlternateContent>
          <mc:Choice Requires="wps">
            <w:drawing>
              <wp:anchor distT="0" distB="0" distL="203200" distR="203200" simplePos="0" relativeHeight="3" behindDoc="0" locked="0" layoutInCell="1" hidden="0" allowOverlap="1">
                <wp:simplePos x="0" y="0"/>
                <wp:positionH relativeFrom="column">
                  <wp:posOffset>100330</wp:posOffset>
                </wp:positionH>
                <wp:positionV relativeFrom="paragraph">
                  <wp:posOffset>119380</wp:posOffset>
                </wp:positionV>
                <wp:extent cx="3255645" cy="422910"/>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3255645" cy="422910"/>
                        </a:xfrm>
                        <a:prstGeom prst="rect">
                          <a:avLst/>
                        </a:prstGeom>
                        <a:noFill/>
                        <a:ln w="25400" cap="flat" cmpd="sng" algn="ctr">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eastAsia"/>
                              </w:rPr>
                            </w:pPr>
                            <w:r>
                              <w:rPr>
                                <w:rFonts w:hint="eastAsia"/>
                                <w:color w:val="000000" w:themeColor="text1"/>
                              </w:rPr>
                              <w:t>上記の誓約事項を確認の上、自署で氏名を記入</w:t>
                            </w:r>
                          </w:p>
                        </w:txbxContent>
                      </wps:txbx>
                      <wps:bodyPr vertOverflow="overflow" horzOverflow="overflow" wrap="square" anchor="ctr"/>
                    </wps:wsp>
                  </a:graphicData>
                </a:graphic>
              </wp:anchor>
            </w:drawing>
          </mc:Choice>
          <mc:Fallback>
            <w:pict>
              <v:rect id="オブジェクト 0" style="mso-wrap-distance-right:16pt;mso-wrap-distance-bottom:0pt;margin-top:9.4pt;mso-position-vertical-relative:text;mso-position-horizontal-relative:text;v-text-anchor:middle;position:absolute;height:33.29pt;mso-wrap-distance-top:0pt;width:256.35000000000002pt;mso-wrap-distance-left:16pt;margin-left:7.9pt;z-index:3;" o:spid="_x0000_s1027" o:allowincell="t" o:allowoverlap="t" filled="f" stroked="t" strokecolor="#000000 [3213]" strokeweight="2pt" o:spt="1">
                <v:fill/>
                <v:stroke linestyle="single" endcap="flat" dashstyle="solid" filltype="solid"/>
                <v:textbox style="layout-flow:horizontal;">
                  <w:txbxContent>
                    <w:p>
                      <w:pPr>
                        <w:pStyle w:val="0"/>
                        <w:jc w:val="center"/>
                        <w:rPr>
                          <w:rFonts w:hint="eastAsia"/>
                        </w:rPr>
                      </w:pPr>
                      <w:r>
                        <w:rPr>
                          <w:rFonts w:hint="eastAsia"/>
                          <w:color w:val="000000" w:themeColor="text1"/>
                        </w:rPr>
                        <w:t>上記の誓約事項を確認の上、自署で氏名を記入</w:t>
                      </w:r>
                    </w:p>
                  </w:txbxContent>
                </v:textbox>
                <v:imagedata o:title=""/>
                <w10:wrap type="none" anchorx="text" anchory="text"/>
              </v:rect>
            </w:pict>
          </mc:Fallback>
        </mc:AlternateContent>
      </w:r>
    </w:p>
    <w:p>
      <w:pPr>
        <w:pStyle w:val="0"/>
        <w:rPr>
          <w:rFonts w:hint="default"/>
          <w:u w:val="single" w:color="auto"/>
        </w:rPr>
      </w:pPr>
      <w:r>
        <w:rPr>
          <w:rFonts w:hint="eastAsia"/>
        </w:rPr>
        <mc:AlternateContent>
          <mc:Choice Requires="wps">
            <w:drawing>
              <wp:anchor distT="0" distB="0" distL="203200" distR="203200" simplePos="0" relativeHeight="4" behindDoc="0" locked="0" layoutInCell="1" hidden="0" allowOverlap="1">
                <wp:simplePos x="0" y="0"/>
                <wp:positionH relativeFrom="column">
                  <wp:posOffset>3355975</wp:posOffset>
                </wp:positionH>
                <wp:positionV relativeFrom="paragraph">
                  <wp:posOffset>140970</wp:posOffset>
                </wp:positionV>
                <wp:extent cx="239395" cy="225425"/>
                <wp:effectExtent l="19685" t="19685" r="29210" b="19685"/>
                <wp:wrapNone/>
                <wp:docPr id="1028" name="オブジェクト 0"/>
                <a:graphic xmlns:a="http://schemas.openxmlformats.org/drawingml/2006/main">
                  <a:graphicData uri="http://schemas.microsoft.com/office/word/2010/wordprocessingShape">
                    <wps:wsp>
                      <wps:cNvPr id="1028" name="オブジェクト 0"/>
                      <wps:cNvSpPr/>
                      <wps:spPr>
                        <a:xfrm>
                          <a:off x="0" y="0"/>
                          <a:ext cx="239395" cy="225425"/>
                        </a:xfrm>
                        <a:prstGeom prst="line"/>
                        <a:ln w="28575" cap="flat" cmpd="sng" algn="ctr">
                          <a:solidFill>
                            <a:schemeClr val="tx1"/>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8" style="mso-wrap-distance-top:0pt;mso-wrap-distance-right:16pt;mso-wrap-distance-bottom:0pt;mso-position-vertical-relative:text;mso-position-horizontal-relative:text;position:absolute;mso-wrap-distance-left:16pt;z-index:4;" o:allowincell="t" o:allowoverlap="t" filled="f" stroked="t" strokecolor="#000000 [3213]" strokeweight="2.25pt" o:spt="20" from="264.25pt,11.100000000000001pt" to="283.10000000000002pt,28.85pt">
                <v:fill/>
                <v:stroke linestyle="single" endcap="flat" dashstyle="solid" filltype="solid" endarrow="block"/>
                <v:textbox style="layout-flow:horizontal;"/>
                <v:imagedata o:title=""/>
                <w10:wrap type="none" anchorx="text" anchory="text"/>
              </v:line>
            </w:pict>
          </mc:Fallback>
        </mc:AlternateContent>
      </w:r>
    </w:p>
    <w:p>
      <w:pPr>
        <w:pStyle w:val="0"/>
        <w:rPr>
          <w:rFonts w:hint="default"/>
          <w:u w:val="single" w:color="auto"/>
        </w:rPr>
      </w:pPr>
    </w:p>
    <w:p>
      <w:pPr>
        <w:pStyle w:val="0"/>
        <w:wordWrap w:val="0"/>
        <w:jc w:val="right"/>
        <w:rPr>
          <w:rFonts w:hint="default"/>
          <w:u w:val="single" w:color="auto"/>
        </w:rPr>
      </w:pPr>
      <w:r>
        <w:rPr>
          <w:rFonts w:hint="eastAsia"/>
          <w:u w:val="single" w:color="auto"/>
        </w:rPr>
        <w:t>申請者署名　　　　　　　　　　　　　　　　　　　　　　</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pitch w:val="fixed"/>
    <w:sig w:usb0="00000000" w:usb1="00000000" w:usb2="00000000" w:usb3="00000000" w:csb0="9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Date"/>
    <w:basedOn w:val="0"/>
    <w:next w:val="0"/>
    <w:link w:val="20"/>
    <w:uiPriority w:val="0"/>
  </w:style>
  <w:style w:type="character" w:styleId="20" w:customStyle="1">
    <w:name w:val="日付 (文字)"/>
    <w:basedOn w:val="10"/>
    <w:next w:val="20"/>
    <w:link w:val="19"/>
    <w:uiPriority w:val="0"/>
  </w:style>
  <w:style w:type="paragraph" w:styleId="21">
    <w:name w:val="Note Heading"/>
    <w:basedOn w:val="0"/>
    <w:next w:val="0"/>
    <w:link w:val="22"/>
    <w:uiPriority w:val="0"/>
    <w:pPr>
      <w:jc w:val="center"/>
    </w:pPr>
  </w:style>
  <w:style w:type="character" w:styleId="22" w:customStyle="1">
    <w:name w:val="記 (文字)"/>
    <w:basedOn w:val="10"/>
    <w:next w:val="22"/>
    <w:link w:val="21"/>
    <w:uiPriority w:val="0"/>
  </w:style>
  <w:style w:type="paragraph" w:styleId="23">
    <w:name w:val="Closing"/>
    <w:basedOn w:val="0"/>
    <w:next w:val="23"/>
    <w:link w:val="24"/>
    <w:uiPriority w:val="0"/>
    <w:pPr>
      <w:jc w:val="right"/>
    </w:pPr>
  </w:style>
  <w:style w:type="character" w:styleId="24" w:customStyle="1">
    <w:name w:val="結語 (文字)"/>
    <w:basedOn w:val="10"/>
    <w:next w:val="24"/>
    <w:link w:val="23"/>
    <w:uiPriority w:val="0"/>
  </w:style>
  <w:style w:type="paragraph" w:styleId="25">
    <w:name w:val="Balloon Text"/>
    <w:basedOn w:val="0"/>
    <w:next w:val="25"/>
    <w:link w:val="26"/>
    <w:uiPriority w:val="0"/>
    <w:semiHidden/>
    <w:rPr>
      <w:rFonts w:asciiTheme="majorHAnsi" w:hAnsiTheme="majorHAnsi" w:eastAsiaTheme="majorEastAsia"/>
      <w:sz w:val="18"/>
    </w:rPr>
  </w:style>
  <w:style w:type="character" w:styleId="26" w:customStyle="1">
    <w:name w:val="吹き出し (文字)"/>
    <w:basedOn w:val="10"/>
    <w:next w:val="26"/>
    <w:link w:val="25"/>
    <w:uiPriority w:val="0"/>
    <w:rPr>
      <w:rFonts w:asciiTheme="majorHAnsi" w:hAnsiTheme="majorHAnsi" w:eastAsiaTheme="majorEastAsia"/>
      <w:sz w:val="18"/>
    </w:rPr>
  </w:style>
  <w:style w:type="character" w:styleId="27">
    <w:name w:val="annotation reference"/>
    <w:basedOn w:val="10"/>
    <w:next w:val="27"/>
    <w:link w:val="0"/>
    <w:uiPriority w:val="0"/>
    <w:semiHidden/>
    <w:rPr>
      <w:sz w:val="18"/>
    </w:rPr>
  </w:style>
  <w:style w:type="paragraph" w:styleId="28">
    <w:name w:val="annotation text"/>
    <w:basedOn w:val="0"/>
    <w:next w:val="28"/>
    <w:link w:val="29"/>
    <w:uiPriority w:val="0"/>
    <w:semiHidden/>
    <w:pPr>
      <w:jc w:val="left"/>
    </w:pPr>
  </w:style>
  <w:style w:type="character" w:styleId="29" w:customStyle="1">
    <w:name w:val="コメント文字列 (文字)"/>
    <w:basedOn w:val="10"/>
    <w:next w:val="29"/>
    <w:link w:val="28"/>
    <w:uiPriority w:val="0"/>
  </w:style>
  <w:style w:type="paragraph" w:styleId="30">
    <w:name w:val="annotation subject"/>
    <w:basedOn w:val="28"/>
    <w:next w:val="28"/>
    <w:link w:val="31"/>
    <w:uiPriority w:val="0"/>
    <w:semiHidden/>
    <w:rPr>
      <w:b w:val="1"/>
    </w:rPr>
  </w:style>
  <w:style w:type="character" w:styleId="31" w:customStyle="1">
    <w:name w:val="コメント内容 (文字)"/>
    <w:basedOn w:val="29"/>
    <w:next w:val="31"/>
    <w:link w:val="30"/>
    <w:uiPriority w:val="0"/>
    <w:rPr>
      <w:b w:val="1"/>
    </w:rPr>
  </w:style>
  <w:style w:type="character" w:styleId="32">
    <w:name w:val="footnote reference"/>
    <w:basedOn w:val="10"/>
    <w:next w:val="32"/>
    <w:link w:val="0"/>
    <w:uiPriority w:val="0"/>
    <w:semiHidden/>
    <w:rPr>
      <w:vertAlign w:val="superscript"/>
    </w:rPr>
  </w:style>
  <w:style w:type="character" w:styleId="33">
    <w:name w:val="endnote reference"/>
    <w:basedOn w:val="10"/>
    <w:next w:val="3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387</TotalTime>
  <Pages>2</Pages>
  <Words>0</Words>
  <Characters>1199</Characters>
  <Application>JUST Note</Application>
  <Lines>74</Lines>
  <Paragraphs>27</Paragraphs>
  <Company>内閣府</Company>
  <CharactersWithSpaces>1250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垰野 俊介（創生本部事務局）</dc:creator>
  <cp:lastModifiedBy>星野 慧太</cp:lastModifiedBy>
  <cp:lastPrinted>2025-03-27T07:40:01Z</cp:lastPrinted>
  <dcterms:created xsi:type="dcterms:W3CDTF">2023-03-24T06:53:00Z</dcterms:created>
  <dcterms:modified xsi:type="dcterms:W3CDTF">2025-03-31T07:01:35Z</dcterms:modified>
  <cp:revision>2</cp:revision>
</cp:coreProperties>
</file>