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98" w:leftChars="392" w:right="795" w:rightChars="347" w:firstLineChars="0"/>
        <w:jc w:val="both"/>
        <w:rPr>
          <w:rFonts w:hint="default" w:ascii="ＭＳ 明朝" w:hAnsi="ＭＳ 明朝" w:eastAsia="ＭＳ 明朝"/>
          <w:sz w:val="28"/>
          <w:highlight w:val="none"/>
        </w:rPr>
      </w:pPr>
      <w:bookmarkStart w:id="0" w:name="_GoBack"/>
      <w:bookmarkEnd w:id="0"/>
      <w:r>
        <w:rPr>
          <w:rFonts w:hint="eastAsia" w:ascii="ＭＳ 明朝" w:hAnsi="ＭＳ 明朝" w:eastAsia="ＭＳ 明朝"/>
          <w:sz w:val="28"/>
          <w:highlight w:val="none"/>
        </w:rPr>
        <w:t>潟上市物流事業者エネルギー価格高騰緊急支援金交付要綱</w:t>
      </w:r>
    </w:p>
    <w:p>
      <w:pPr>
        <w:pStyle w:val="0"/>
        <w:jc w:val="righ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令和７年４月１日</w:t>
      </w:r>
    </w:p>
    <w:p>
      <w:pPr>
        <w:pStyle w:val="0"/>
        <w:jc w:val="right"/>
        <w:rPr>
          <w:rFonts w:hint="default" w:ascii="ＭＳ 明朝" w:hAnsi="ＭＳ 明朝" w:eastAsia="ＭＳ 明朝"/>
          <w:highlight w:val="none"/>
        </w:rPr>
      </w:pPr>
      <w:r>
        <w:rPr>
          <w:rFonts w:hint="eastAsia" w:ascii="ＭＳ 明朝" w:hAnsi="ＭＳ 明朝" w:eastAsia="ＭＳ 明朝"/>
          <w:color w:val="000000" w:themeColor="text1"/>
          <w:highlight w:val="none"/>
        </w:rPr>
        <w:t>告示第</w:t>
      </w:r>
      <w:r>
        <w:rPr>
          <w:rFonts w:hint="eastAsia" w:ascii="ＭＳ 明朝" w:hAnsi="ＭＳ 明朝" w:eastAsia="ＭＳ 明朝"/>
          <w:color w:val="000000" w:themeColor="text1"/>
          <w:highlight w:val="none"/>
        </w:rPr>
        <w:t>63</w:t>
      </w:r>
      <w:r>
        <w:rPr>
          <w:rFonts w:hint="eastAsia" w:ascii="ＭＳ 明朝" w:hAnsi="ＭＳ 明朝" w:eastAsia="ＭＳ 明朝"/>
          <w:color w:val="000000" w:themeColor="text1"/>
          <w:highlight w:val="none"/>
        </w:rPr>
        <w:t>号</w:t>
      </w:r>
    </w:p>
    <w:p>
      <w:pPr>
        <w:pStyle w:val="0"/>
        <w:rPr>
          <w:rFonts w:hint="default" w:ascii="ＭＳ 明朝" w:hAnsi="ＭＳ 明朝" w:eastAsia="ＭＳ 明朝"/>
          <w:highlight w:val="none"/>
        </w:rPr>
      </w:pP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（趣旨）</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第１条　この告示は、エネルギー価格の高騰に対し、市内物流関連事業者が輸送料金への価格転嫁などの必要な対策を進めるに当たり、当面の掛かり増し燃料費の一部を緊急的に支援することを目的として、潟上市</w:t>
      </w:r>
      <w:r>
        <w:rPr>
          <w:rFonts w:hint="eastAsia" w:ascii="ＭＳ 明朝" w:hAnsi="ＭＳ 明朝" w:eastAsia="ＭＳ 明朝"/>
          <w:sz w:val="21"/>
          <w:highlight w:val="none"/>
        </w:rPr>
        <w:t>物流事業者エネルギー価格高騰緊急支援金</w:t>
      </w:r>
      <w:r>
        <w:rPr>
          <w:rFonts w:hint="eastAsia" w:ascii="ＭＳ 明朝" w:hAnsi="ＭＳ 明朝" w:eastAsia="ＭＳ 明朝"/>
          <w:highlight w:val="none"/>
        </w:rPr>
        <w:t>（以下「支援金」という。）を交付することについて、潟上市補助金等交付規則</w:t>
      </w:r>
      <w:r>
        <w:rPr>
          <w:rFonts w:hint="eastAsia" w:ascii="ＭＳ 明朝" w:hAnsi="ＭＳ 明朝" w:eastAsia="ＭＳ 明朝"/>
          <w:highlight w:val="none"/>
        </w:rPr>
        <w:t>(</w:t>
      </w:r>
      <w:r>
        <w:rPr>
          <w:rFonts w:hint="eastAsia" w:ascii="ＭＳ 明朝" w:hAnsi="ＭＳ 明朝" w:eastAsia="ＭＳ 明朝"/>
          <w:highlight w:val="none"/>
        </w:rPr>
        <w:t>平成</w:t>
      </w:r>
      <w:r>
        <w:rPr>
          <w:rFonts w:hint="eastAsia" w:ascii="ＭＳ 明朝" w:hAnsi="ＭＳ 明朝" w:eastAsia="ＭＳ 明朝"/>
          <w:highlight w:val="none"/>
        </w:rPr>
        <w:t>17</w:t>
      </w:r>
      <w:r>
        <w:rPr>
          <w:rFonts w:hint="eastAsia" w:ascii="ＭＳ 明朝" w:hAnsi="ＭＳ 明朝" w:eastAsia="ＭＳ 明朝"/>
          <w:highlight w:val="none"/>
        </w:rPr>
        <w:t>年潟上市規則第</w:t>
      </w:r>
      <w:r>
        <w:rPr>
          <w:rFonts w:hint="eastAsia" w:ascii="ＭＳ 明朝" w:hAnsi="ＭＳ 明朝" w:eastAsia="ＭＳ 明朝"/>
          <w:highlight w:val="none"/>
        </w:rPr>
        <w:t>42</w:t>
      </w:r>
      <w:r>
        <w:rPr>
          <w:rFonts w:hint="eastAsia" w:ascii="ＭＳ 明朝" w:hAnsi="ＭＳ 明朝" w:eastAsia="ＭＳ 明朝"/>
          <w:highlight w:val="none"/>
        </w:rPr>
        <w:t>号</w:t>
      </w:r>
      <w:r>
        <w:rPr>
          <w:rFonts w:hint="eastAsia" w:ascii="ＭＳ 明朝" w:hAnsi="ＭＳ 明朝" w:eastAsia="ＭＳ 明朝"/>
          <w:highlight w:val="none"/>
        </w:rPr>
        <w:t>)</w:t>
      </w:r>
      <w:r>
        <w:rPr>
          <w:rFonts w:hint="eastAsia" w:ascii="ＭＳ 明朝" w:hAnsi="ＭＳ 明朝" w:eastAsia="ＭＳ 明朝"/>
          <w:highlight w:val="none"/>
        </w:rPr>
        <w:t>に定めるもののほか、必要な事項を定めるものとする。</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（支援金の交付対象者）</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第２条　支援金の交付対象となる者（以下「交付対象者」という。）は、次に掲げる要件の全てを満たす者とする。</w:t>
      </w:r>
    </w:p>
    <w:p>
      <w:pPr>
        <w:pStyle w:val="0"/>
        <w:ind w:left="572" w:leftChars="100" w:hanging="343" w:hangingChars="150"/>
        <w:rPr>
          <w:rFonts w:hint="default" w:ascii="ＭＳ 明朝" w:hAnsi="ＭＳ 明朝" w:eastAsia="ＭＳ 明朝"/>
          <w:strike w:val="0"/>
          <w:dstrike w:val="0"/>
          <w:color w:val="auto"/>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１</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貨物自動車運送事業法（平成元年法律第</w:t>
      </w:r>
      <w:r>
        <w:rPr>
          <w:rFonts w:hint="eastAsia" w:ascii="ＭＳ 明朝" w:hAnsi="ＭＳ 明朝" w:eastAsia="ＭＳ 明朝"/>
          <w:color w:val="000000" w:themeColor="text1"/>
          <w:highlight w:val="none"/>
        </w:rPr>
        <w:t>83</w:t>
      </w:r>
      <w:r>
        <w:rPr>
          <w:rFonts w:hint="eastAsia" w:ascii="ＭＳ 明朝" w:hAnsi="ＭＳ 明朝" w:eastAsia="ＭＳ 明朝"/>
          <w:color w:val="000000" w:themeColor="text1"/>
          <w:highlight w:val="none"/>
        </w:rPr>
        <w:t>号）第２条第１項に定める貨物自動車運送事業を経営していること。</w:t>
      </w:r>
      <w:r>
        <w:rPr>
          <w:rFonts w:hint="eastAsia" w:ascii="ＭＳ 明朝" w:hAnsi="ＭＳ 明朝" w:eastAsia="ＭＳ 明朝"/>
          <w:strike w:val="0"/>
          <w:dstrike w:val="0"/>
          <w:color w:val="auto"/>
          <w:highlight w:val="none"/>
        </w:rPr>
        <w:t>ただし、霊柩運送事業を除く。</w:t>
      </w:r>
    </w:p>
    <w:p>
      <w:pPr>
        <w:pStyle w:val="0"/>
        <w:ind w:left="572" w:leftChars="100" w:hanging="343" w:hangingChars="150"/>
        <w:rPr>
          <w:rFonts w:hint="default"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２</w:t>
      </w:r>
      <w:r>
        <w:rPr>
          <w:rFonts w:hint="eastAsia" w:ascii="ＭＳ 明朝" w:hAnsi="ＭＳ 明朝" w:eastAsia="ＭＳ 明朝"/>
          <w:highlight w:val="none"/>
        </w:rPr>
        <w:t>)</w:t>
      </w:r>
      <w:r>
        <w:rPr>
          <w:rFonts w:hint="eastAsia" w:ascii="ＭＳ 明朝" w:hAnsi="ＭＳ 明朝" w:eastAsia="ＭＳ 明朝"/>
          <w:highlight w:val="none"/>
        </w:rPr>
        <w:t>　潟上市に本社をおく法人又は住所地を有する個人事業主であること。</w:t>
      </w:r>
    </w:p>
    <w:p>
      <w:pPr>
        <w:pStyle w:val="0"/>
        <w:ind w:left="572" w:leftChars="100" w:hanging="343" w:hangingChars="150"/>
        <w:rPr>
          <w:rFonts w:hint="default"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３</w:t>
      </w:r>
      <w:r>
        <w:rPr>
          <w:rFonts w:hint="eastAsia" w:ascii="ＭＳ 明朝" w:hAnsi="ＭＳ 明朝" w:eastAsia="ＭＳ 明朝"/>
          <w:highlight w:val="none"/>
        </w:rPr>
        <w:t>)</w:t>
      </w:r>
      <w:r>
        <w:rPr>
          <w:rFonts w:hint="eastAsia" w:ascii="ＭＳ 明朝" w:hAnsi="ＭＳ 明朝" w:eastAsia="ＭＳ 明朝"/>
          <w:highlight w:val="none"/>
        </w:rPr>
        <w:t>　市・県民税、固定資産税、軽自動車税、水道料金及び下水道使用料を滞納していないこと。</w:t>
      </w:r>
    </w:p>
    <w:p>
      <w:pPr>
        <w:pStyle w:val="0"/>
        <w:ind w:left="572" w:leftChars="100" w:hanging="343" w:hangingChars="150"/>
        <w:rPr>
          <w:rFonts w:hint="default"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４</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color w:val="000000" w:themeColor="text1"/>
          <w:highlight w:val="none"/>
        </w:rPr>
        <w:t>秋田県物流事業者エネルギー価格高騰緊急支援事業費補助金交付要綱第８条に</w:t>
      </w:r>
      <w:r>
        <w:rPr>
          <w:rFonts w:hint="eastAsia" w:ascii="ＭＳ 明朝" w:hAnsi="ＭＳ 明朝" w:eastAsia="ＭＳ 明朝"/>
          <w:highlight w:val="none"/>
        </w:rPr>
        <w:t>基づく補助金交付決定通知を令和７年２月</w:t>
      </w:r>
      <w:r>
        <w:rPr>
          <w:rFonts w:hint="eastAsia" w:ascii="ＭＳ 明朝" w:hAnsi="ＭＳ 明朝" w:eastAsia="ＭＳ 明朝"/>
          <w:highlight w:val="none"/>
        </w:rPr>
        <w:t>20</w:t>
      </w:r>
      <w:r>
        <w:rPr>
          <w:rFonts w:hint="eastAsia" w:ascii="ＭＳ 明朝" w:hAnsi="ＭＳ 明朝" w:eastAsia="ＭＳ 明朝"/>
          <w:highlight w:val="none"/>
        </w:rPr>
        <w:t>日以降に受けていること。</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（支援金の額）</w:t>
      </w:r>
    </w:p>
    <w:p>
      <w:pPr>
        <w:pStyle w:val="0"/>
        <w:ind w:left="0" w:leftChars="0" w:hanging="229" w:hangingChars="100"/>
        <w:rPr>
          <w:rFonts w:hint="default" w:ascii="ＭＳ 明朝" w:hAnsi="ＭＳ 明朝" w:eastAsia="ＭＳ 明朝"/>
          <w:color w:val="000000"/>
          <w:highlight w:val="none"/>
        </w:rPr>
      </w:pPr>
      <w:r>
        <w:rPr>
          <w:rFonts w:hint="eastAsia" w:ascii="ＭＳ 明朝" w:hAnsi="ＭＳ 明朝" w:eastAsia="ＭＳ 明朝"/>
          <w:highlight w:val="none"/>
        </w:rPr>
        <w:t>第３条　</w:t>
      </w:r>
      <w:r>
        <w:rPr>
          <w:rFonts w:hint="eastAsia" w:ascii="ＭＳ 明朝" w:hAnsi="ＭＳ 明朝" w:eastAsia="ＭＳ 明朝"/>
          <w:color w:val="000000" w:themeColor="text1"/>
          <w:highlight w:val="none"/>
        </w:rPr>
        <w:t>支援</w:t>
      </w:r>
      <w:r>
        <w:rPr>
          <w:rFonts w:hint="eastAsia" w:ascii="ＭＳ 明朝" w:hAnsi="ＭＳ 明朝" w:eastAsia="ＭＳ 明朝"/>
          <w:color w:val="000000"/>
          <w:highlight w:val="none"/>
        </w:rPr>
        <w:t>金の額は、</w:t>
      </w:r>
      <w:r>
        <w:rPr>
          <w:rFonts w:hint="eastAsia" w:ascii="ＭＳ 明朝" w:hAnsi="ＭＳ 明朝" w:eastAsia="ＭＳ 明朝"/>
          <w:color w:val="auto"/>
          <w:sz w:val="20"/>
          <w:highlight w:val="none"/>
          <w:u w:val="none" w:color="auto"/>
        </w:rPr>
        <w:t>別表で定める車両区分ごとに、車両１台当たりの単価に</w:t>
      </w:r>
      <w:r>
        <w:rPr>
          <w:rFonts w:hint="eastAsia" w:ascii="ＭＳ 明朝" w:hAnsi="ＭＳ 明朝" w:eastAsia="ＭＳ 明朝"/>
          <w:color w:val="000000"/>
          <w:highlight w:val="none"/>
        </w:rPr>
        <w:t>秋田県物流事業者エネルギー価格高騰緊急支援事業費補助金において</w:t>
      </w:r>
      <w:r>
        <w:rPr>
          <w:rFonts w:hint="eastAsia" w:ascii="ＭＳ 明朝" w:hAnsi="ＭＳ 明朝" w:eastAsia="ＭＳ 明朝"/>
          <w:color w:val="000000"/>
          <w:sz w:val="21"/>
          <w:highlight w:val="none"/>
          <w:u w:val="none" w:color="auto"/>
        </w:rPr>
        <w:t>交付対象となった車両の台数を乗じた金額の合計とする。</w:t>
      </w:r>
    </w:p>
    <w:p>
      <w:pPr>
        <w:pStyle w:val="0"/>
        <w:ind w:left="0" w:leftChars="100" w:firstLine="0" w:firstLineChars="0"/>
        <w:rPr>
          <w:rFonts w:hint="default" w:ascii="ＭＳ 明朝" w:hAnsi="ＭＳ 明朝" w:eastAsia="ＭＳ 明朝"/>
          <w:color w:val="000000"/>
          <w:highlight w:val="none"/>
        </w:rPr>
      </w:pPr>
      <w:r>
        <w:rPr>
          <w:rFonts w:hint="eastAsia" w:ascii="ＭＳ 明朝" w:hAnsi="ＭＳ 明朝" w:eastAsia="ＭＳ 明朝"/>
          <w:color w:val="000000"/>
          <w:highlight w:val="none"/>
        </w:rPr>
        <w:t>（支援金の回数）</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第４条　支援金の交付回数は、交付対象者につき１回限りとする。</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（支援金の交付申請等）</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第５条　支援金の交付を受けようとする者（以下「申請者」という。）は、潟上市</w:t>
      </w:r>
      <w:r>
        <w:rPr>
          <w:rFonts w:hint="eastAsia" w:ascii="ＭＳ 明朝" w:hAnsi="ＭＳ 明朝" w:eastAsia="ＭＳ 明朝"/>
          <w:sz w:val="21"/>
          <w:highlight w:val="none"/>
        </w:rPr>
        <w:t>物流事業者エネルギー価格高騰緊急支援金</w:t>
      </w:r>
      <w:r>
        <w:rPr>
          <w:rFonts w:hint="eastAsia" w:ascii="ＭＳ 明朝" w:hAnsi="ＭＳ 明朝" w:eastAsia="ＭＳ 明朝"/>
          <w:color w:val="000000" w:themeColor="text1"/>
          <w:highlight w:val="none"/>
        </w:rPr>
        <w:t>交付申請書兼実績報告書（様式第１号）に、</w:t>
      </w:r>
      <w:r>
        <w:rPr>
          <w:rFonts w:hint="eastAsia" w:ascii="ＭＳ 明朝" w:hAnsi="ＭＳ 明朝" w:eastAsia="ＭＳ 明朝"/>
          <w:highlight w:val="none"/>
        </w:rPr>
        <w:t>次に掲げる書類を添</w:t>
      </w:r>
      <w:r>
        <w:rPr>
          <w:rFonts w:hint="eastAsia" w:ascii="ＭＳ 明朝" w:hAnsi="ＭＳ 明朝" w:eastAsia="ＭＳ 明朝"/>
          <w:color w:val="000000" w:themeColor="text1"/>
          <w:highlight w:val="none"/>
        </w:rPr>
        <w:t>えて、</w:t>
      </w:r>
      <w:r>
        <w:rPr>
          <w:rFonts w:hint="eastAsia" w:ascii="ＭＳ 明朝" w:hAnsi="ＭＳ 明朝" w:eastAsia="ＭＳ 明朝"/>
          <w:color w:val="auto"/>
          <w:highlight w:val="none"/>
        </w:rPr>
        <w:t>令和７年４月１日から令和７年６月</w:t>
      </w:r>
      <w:r>
        <w:rPr>
          <w:rFonts w:hint="eastAsia" w:ascii="ＭＳ 明朝" w:hAnsi="ＭＳ 明朝" w:eastAsia="ＭＳ 明朝"/>
          <w:color w:val="auto"/>
          <w:highlight w:val="none"/>
        </w:rPr>
        <w:t>30</w:t>
      </w:r>
      <w:r>
        <w:rPr>
          <w:rFonts w:hint="eastAsia" w:ascii="ＭＳ 明朝" w:hAnsi="ＭＳ 明朝" w:eastAsia="ＭＳ 明朝"/>
          <w:color w:val="auto"/>
          <w:highlight w:val="none"/>
        </w:rPr>
        <w:t>日</w:t>
      </w:r>
      <w:r>
        <w:rPr>
          <w:rFonts w:hint="eastAsia" w:ascii="ＭＳ 明朝" w:hAnsi="ＭＳ 明朝" w:eastAsia="ＭＳ 明朝"/>
          <w:color w:val="000000" w:themeColor="text1"/>
          <w:highlight w:val="none"/>
        </w:rPr>
        <w:t>までに市</w:t>
      </w:r>
      <w:r>
        <w:rPr>
          <w:rFonts w:hint="eastAsia" w:ascii="ＭＳ 明朝" w:hAnsi="ＭＳ 明朝" w:eastAsia="ＭＳ 明朝"/>
          <w:highlight w:val="none"/>
        </w:rPr>
        <w:t>長に申請しなければならない。</w:t>
      </w:r>
    </w:p>
    <w:p>
      <w:pPr>
        <w:pStyle w:val="0"/>
        <w:ind w:left="573" w:leftChars="100" w:hanging="344" w:hangingChars="150"/>
        <w:mirrorIndents w:val="0"/>
        <w:rPr>
          <w:rFonts w:hint="default"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１</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color w:val="000000" w:themeColor="text1"/>
          <w:highlight w:val="none"/>
        </w:rPr>
        <w:t>秋田県物流事業者エネルギー価格高騰緊急支援事業費補助金交付決</w:t>
      </w:r>
      <w:r>
        <w:rPr>
          <w:rFonts w:hint="eastAsia" w:ascii="ＭＳ 明朝" w:hAnsi="ＭＳ 明朝" w:eastAsia="ＭＳ 明朝"/>
          <w:highlight w:val="none"/>
        </w:rPr>
        <w:t>定通知の写し</w:t>
      </w:r>
    </w:p>
    <w:p>
      <w:pPr>
        <w:pStyle w:val="0"/>
        <w:ind w:left="573" w:leftChars="100" w:right="0" w:rightChars="0" w:hanging="344" w:hangingChars="150"/>
        <w:mirrorIndents w:val="0"/>
        <w:rPr>
          <w:rFonts w:hint="default" w:ascii="ＭＳ 明朝" w:hAnsi="ＭＳ 明朝" w:eastAsia="ＭＳ 明朝"/>
          <w:color w:val="000000" w:themeColor="text1"/>
          <w:highlight w:val="none"/>
        </w:rPr>
      </w:pPr>
      <w:r>
        <w:rPr>
          <w:rFonts w:hint="eastAsia" w:ascii="ＭＳ 明朝" w:hAnsi="ＭＳ 明朝" w:eastAsia="ＭＳ 明朝"/>
          <w:highlight w:val="none"/>
        </w:rPr>
        <w:t>(</w:t>
      </w:r>
      <w:r>
        <w:rPr>
          <w:rFonts w:hint="eastAsia" w:ascii="ＭＳ 明朝" w:hAnsi="ＭＳ 明朝" w:eastAsia="ＭＳ 明朝"/>
          <w:highlight w:val="none"/>
        </w:rPr>
        <w:t>２</w:t>
      </w:r>
      <w:r>
        <w:rPr>
          <w:rFonts w:hint="eastAsia" w:ascii="ＭＳ 明朝" w:hAnsi="ＭＳ 明朝" w:eastAsia="ＭＳ 明朝"/>
          <w:highlight w:val="none"/>
        </w:rPr>
        <w:t>)</w:t>
      </w:r>
      <w:r>
        <w:rPr>
          <w:rFonts w:hint="eastAsia" w:ascii="ＭＳ 明朝" w:hAnsi="ＭＳ 明朝" w:eastAsia="ＭＳ 明朝"/>
          <w:highlight w:val="none"/>
        </w:rPr>
        <w:t>　潟上市</w:t>
      </w:r>
      <w:r>
        <w:rPr>
          <w:rFonts w:hint="eastAsia" w:ascii="ＭＳ 明朝" w:hAnsi="ＭＳ 明朝" w:eastAsia="ＭＳ 明朝"/>
          <w:sz w:val="21"/>
          <w:highlight w:val="none"/>
        </w:rPr>
        <w:t>物流事業者エネルギー価格高騰緊急支</w:t>
      </w:r>
      <w:r>
        <w:rPr>
          <w:rFonts w:hint="eastAsia" w:ascii="ＭＳ 明朝" w:hAnsi="ＭＳ 明朝" w:eastAsia="ＭＳ 明朝"/>
          <w:color w:val="000000" w:themeColor="text1"/>
          <w:sz w:val="21"/>
          <w:highlight w:val="none"/>
        </w:rPr>
        <w:t>援金</w:t>
      </w:r>
      <w:r>
        <w:rPr>
          <w:rFonts w:hint="eastAsia" w:ascii="ＭＳ 明朝" w:hAnsi="ＭＳ 明朝" w:eastAsia="ＭＳ 明朝"/>
          <w:color w:val="000000" w:themeColor="text1"/>
          <w:sz w:val="20"/>
          <w:highlight w:val="none"/>
        </w:rPr>
        <w:t>振込口座届出書（様式第２号）</w:t>
      </w:r>
    </w:p>
    <w:p>
      <w:pPr>
        <w:pStyle w:val="0"/>
        <w:ind w:left="573" w:leftChars="100" w:hanging="344" w:hangingChars="150"/>
        <w:mirrorIndents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３</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通帳の写し等振込口座が確認できる書類</w:t>
      </w:r>
    </w:p>
    <w:p>
      <w:pPr>
        <w:pStyle w:val="0"/>
        <w:ind w:left="573" w:leftChars="100" w:hanging="344" w:hangingChars="150"/>
        <w:mirrorIndents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４</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市税等滞納有無調査承諾書（様式第３号）</w:t>
      </w:r>
    </w:p>
    <w:p>
      <w:pPr>
        <w:pStyle w:val="0"/>
        <w:ind w:left="573" w:leftChars="100" w:hanging="344" w:hangingChars="150"/>
        <w:mirrorIndents w:val="0"/>
        <w:rPr>
          <w:rFonts w:hint="default"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５</w:t>
      </w:r>
      <w:r>
        <w:rPr>
          <w:rFonts w:hint="eastAsia" w:ascii="ＭＳ 明朝" w:hAnsi="ＭＳ 明朝" w:eastAsia="ＭＳ 明朝"/>
          <w:highlight w:val="none"/>
        </w:rPr>
        <w:t>)</w:t>
      </w:r>
      <w:r>
        <w:rPr>
          <w:rFonts w:hint="eastAsia" w:ascii="ＭＳ 明朝" w:hAnsi="ＭＳ 明朝" w:eastAsia="ＭＳ 明朝"/>
          <w:highlight w:val="none"/>
        </w:rPr>
        <w:t>　その他市長が特に必要と認める書類</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（支援金の交付決定等）</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第６条　市長は、前条の規定による申請があったときは、その内容について審査し、支援金の交付を決定した場合にあっては潟上市</w:t>
      </w:r>
      <w:r>
        <w:rPr>
          <w:rFonts w:hint="eastAsia" w:ascii="ＭＳ 明朝" w:hAnsi="ＭＳ 明朝" w:eastAsia="ＭＳ 明朝"/>
          <w:sz w:val="21"/>
          <w:highlight w:val="none"/>
        </w:rPr>
        <w:t>物流事業者エネルギー価格高騰緊急支援金</w:t>
      </w:r>
      <w:r>
        <w:rPr>
          <w:rFonts w:hint="eastAsia" w:ascii="ＭＳ 明朝" w:hAnsi="ＭＳ 明朝" w:eastAsia="ＭＳ 明朝"/>
          <w:color w:val="000000" w:themeColor="text1"/>
          <w:highlight w:val="none"/>
        </w:rPr>
        <w:t>交付決定通知書（様式第４号）により、</w:t>
      </w:r>
      <w:r>
        <w:rPr>
          <w:rFonts w:hint="eastAsia" w:ascii="ＭＳ 明朝" w:hAnsi="ＭＳ 明朝" w:eastAsia="ＭＳ 明朝"/>
          <w:highlight w:val="none"/>
        </w:rPr>
        <w:t>支援金を交付しないと決定したときにあっては、潟上市</w:t>
      </w:r>
      <w:r>
        <w:rPr>
          <w:rFonts w:hint="eastAsia" w:ascii="ＭＳ 明朝" w:hAnsi="ＭＳ 明朝" w:eastAsia="ＭＳ 明朝"/>
          <w:sz w:val="21"/>
          <w:highlight w:val="none"/>
        </w:rPr>
        <w:t>物流事業者エネルギー価格高騰緊急支</w:t>
      </w:r>
      <w:r>
        <w:rPr>
          <w:rFonts w:hint="eastAsia" w:ascii="ＭＳ 明朝" w:hAnsi="ＭＳ 明朝" w:eastAsia="ＭＳ 明朝"/>
          <w:color w:val="000000" w:themeColor="text1"/>
          <w:sz w:val="21"/>
          <w:highlight w:val="none"/>
        </w:rPr>
        <w:t>援金</w:t>
      </w:r>
      <w:r>
        <w:rPr>
          <w:rFonts w:hint="eastAsia" w:ascii="ＭＳ 明朝" w:hAnsi="ＭＳ 明朝" w:eastAsia="ＭＳ 明朝"/>
          <w:color w:val="000000" w:themeColor="text1"/>
          <w:highlight w:val="none"/>
        </w:rPr>
        <w:t>不交付決定通知書（様式第５号）により申請者に通知するものとする。</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（調査等）</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第７条　市長は、必要があると認めるときは、申請者に対し、関係書類の提出、事情聴取、立ち入り検査等を求めることができる。</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（支援金の返還）</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第８条　市長は、偽りその他不正な手段によって支援金の交付を受けた者に対しては、支援金の返還を求めることができる。</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highlight w:val="none"/>
        </w:rPr>
        <w:t>（その他）</w:t>
      </w:r>
    </w:p>
    <w:p>
      <w:pPr>
        <w:pStyle w:val="0"/>
        <w:ind w:left="0"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第９条　この告示に定めるもののほか、必要な事項は市長が別に定める。</w:t>
      </w:r>
    </w:p>
    <w:p>
      <w:pPr>
        <w:pStyle w:val="0"/>
        <w:ind w:left="687" w:leftChars="300"/>
        <w:rPr>
          <w:rFonts w:hint="default" w:ascii="ＭＳ 明朝" w:hAnsi="ＭＳ 明朝" w:eastAsia="ＭＳ 明朝"/>
          <w:highlight w:val="none"/>
        </w:rPr>
      </w:pPr>
      <w:r>
        <w:rPr>
          <w:rFonts w:hint="eastAsia" w:ascii="ＭＳ 明朝" w:hAnsi="ＭＳ 明朝" w:eastAsia="ＭＳ 明朝"/>
          <w:highlight w:val="none"/>
        </w:rPr>
        <w:t>附　則</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sz w:val="21"/>
          <w:highlight w:val="none"/>
        </w:rPr>
        <w:t>（施行期日）</w:t>
      </w:r>
    </w:p>
    <w:p>
      <w:pPr>
        <w:pStyle w:val="0"/>
        <w:ind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１　この告示は、</w:t>
      </w:r>
      <w:r>
        <w:rPr>
          <w:rFonts w:hint="eastAsia" w:ascii="ＭＳ 明朝" w:hAnsi="ＭＳ 明朝" w:eastAsia="ＭＳ 明朝"/>
          <w:color w:val="000000" w:themeColor="text1"/>
          <w:highlight w:val="none"/>
        </w:rPr>
        <w:t>公布の日</w:t>
      </w:r>
      <w:r>
        <w:rPr>
          <w:rFonts w:hint="eastAsia" w:ascii="ＭＳ 明朝" w:hAnsi="ＭＳ 明朝" w:eastAsia="ＭＳ 明朝"/>
          <w:highlight w:val="none"/>
        </w:rPr>
        <w:t>から施行する。</w:t>
      </w:r>
    </w:p>
    <w:p>
      <w:pPr>
        <w:pStyle w:val="0"/>
        <w:ind w:left="0" w:leftChars="100" w:firstLine="0" w:firstLineChars="0"/>
        <w:rPr>
          <w:rFonts w:hint="default" w:ascii="ＭＳ 明朝" w:hAnsi="ＭＳ 明朝" w:eastAsia="ＭＳ 明朝"/>
          <w:highlight w:val="none"/>
        </w:rPr>
      </w:pPr>
      <w:r>
        <w:rPr>
          <w:rFonts w:hint="eastAsia" w:ascii="ＭＳ 明朝" w:hAnsi="ＭＳ 明朝" w:eastAsia="ＭＳ 明朝"/>
          <w:sz w:val="21"/>
          <w:highlight w:val="none"/>
        </w:rPr>
        <w:t>（有効期限）</w:t>
      </w:r>
    </w:p>
    <w:p>
      <w:pPr>
        <w:pStyle w:val="0"/>
        <w:ind w:leftChars="0" w:hanging="229" w:hangingChars="100"/>
        <w:rPr>
          <w:rFonts w:hint="default" w:ascii="ＭＳ 明朝" w:hAnsi="ＭＳ 明朝" w:eastAsia="ＭＳ 明朝"/>
          <w:highlight w:val="none"/>
        </w:rPr>
      </w:pPr>
      <w:r>
        <w:rPr>
          <w:rFonts w:hint="eastAsia" w:ascii="ＭＳ 明朝" w:hAnsi="ＭＳ 明朝" w:eastAsia="ＭＳ 明朝"/>
          <w:highlight w:val="none"/>
        </w:rPr>
        <w:t>２　この告示は、令和７年７月</w:t>
      </w:r>
      <w:r>
        <w:rPr>
          <w:rFonts w:hint="eastAsia" w:ascii="ＭＳ 明朝" w:hAnsi="ＭＳ 明朝" w:eastAsia="ＭＳ 明朝"/>
          <w:highlight w:val="none"/>
        </w:rPr>
        <w:t>30</w:t>
      </w:r>
      <w:r>
        <w:rPr>
          <w:rFonts w:hint="eastAsia" w:ascii="ＭＳ 明朝" w:hAnsi="ＭＳ 明朝" w:eastAsia="ＭＳ 明朝"/>
          <w:highlight w:val="none"/>
        </w:rPr>
        <w:t>日限り、その効力を失う。</w:t>
      </w:r>
    </w:p>
    <w:p>
      <w:pPr>
        <w:pStyle w:val="0"/>
        <w:autoSpaceDE w:val="0"/>
        <w:autoSpaceDN w:val="0"/>
        <w:adjustRightInd w:val="0"/>
        <w:ind w:left="229" w:hanging="229" w:hangingChars="100"/>
        <w:jc w:val="left"/>
        <w:rPr>
          <w:rFonts w:hint="default" w:ascii="ＭＳ 明朝" w:hAnsi="ＭＳ 明朝" w:eastAsia="ＭＳ 明朝"/>
          <w:highlight w:val="none"/>
        </w:rPr>
      </w:pPr>
      <w:r>
        <w:rPr>
          <w:rFonts w:hint="eastAsia" w:ascii="ＭＳ 明朝" w:hAnsi="ＭＳ 明朝" w:eastAsia="ＭＳ 明朝"/>
          <w:highlight w:val="none"/>
        </w:rPr>
        <w:t>３　第８条の規定による支援金の返還請求については、前項の規定にかかわらず、同項に規定する日後も、なおその効力を有する。</w:t>
      </w:r>
    </w:p>
    <w:p>
      <w:pPr>
        <w:pStyle w:val="0"/>
        <w:autoSpaceDE w:val="0"/>
        <w:autoSpaceDN w:val="0"/>
        <w:adjustRightInd w:val="0"/>
        <w:spacing w:before="0" w:beforeLines="0" w:beforeAutospacing="0" w:after="0" w:afterLines="0" w:afterAutospacing="0" w:line="420" w:lineRule="atLeast"/>
        <w:ind w:left="0" w:leftChars="0" w:right="0" w:rightChars="0" w:firstLine="0" w:firstLineChars="0"/>
        <w:jc w:val="left"/>
        <w:rPr>
          <w:rFonts w:hint="eastAsia" w:ascii="ＭＳ 明朝" w:hAnsi="ＭＳ 明朝" w:eastAsia="ＭＳ 明朝"/>
          <w:b w:val="0"/>
          <w:i w:val="0"/>
          <w:strike w:val="0"/>
          <w:color w:val="FF0000"/>
          <w:sz w:val="21"/>
          <w:highlight w:val="none"/>
          <w:u w:val="none" w:color="auto"/>
        </w:rPr>
      </w:pPr>
    </w:p>
    <w:p>
      <w:pPr>
        <w:pStyle w:val="0"/>
        <w:autoSpaceDE w:val="0"/>
        <w:autoSpaceDN w:val="0"/>
        <w:adjustRightInd w:val="0"/>
        <w:spacing w:before="0" w:beforeLines="0" w:beforeAutospacing="0" w:after="0" w:afterLines="0" w:afterAutospacing="0" w:line="420" w:lineRule="atLeast"/>
        <w:ind w:left="0" w:leftChars="0" w:right="0" w:rightChars="0" w:firstLine="0" w:firstLineChars="0"/>
        <w:jc w:val="left"/>
        <w:rPr>
          <w:rFonts w:hint="eastAsia" w:ascii="ＭＳ 明朝" w:hAnsi="ＭＳ 明朝" w:eastAsia="ＭＳ 明朝"/>
          <w:b w:val="0"/>
          <w:i w:val="0"/>
          <w:strike w:val="0"/>
          <w:color w:val="FF0000"/>
          <w:sz w:val="21"/>
          <w:highlight w:val="none"/>
          <w:u w:val="none" w:color="auto"/>
        </w:rPr>
      </w:pPr>
      <w:r>
        <w:rPr>
          <w:rFonts w:hint="eastAsia" w:ascii="ＭＳ 明朝" w:hAnsi="ＭＳ 明朝" w:eastAsia="ＭＳ 明朝"/>
        </w:rPr>
        <w:t>別</w:t>
      </w:r>
      <w:r>
        <w:rPr>
          <w:rFonts w:hint="eastAsia" w:ascii="ＭＳ 明朝" w:hAnsi="ＭＳ 明朝" w:eastAsia="ＭＳ 明朝"/>
          <w:b w:val="0"/>
          <w:i w:val="0"/>
          <w:strike w:val="0"/>
          <w:color w:val="000000"/>
          <w:sz w:val="21"/>
          <w:u w:val="none" w:color="auto"/>
        </w:rPr>
        <w:t>表（第３条関係）</w:t>
      </w: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924"/>
        <w:gridCol w:w="2924"/>
      </w:tblGrid>
      <w:tr>
        <w:trPr>
          <w:trHeight w:val="636" w:hRule="atLeast"/>
        </w:trPr>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before="0" w:beforeLines="0" w:beforeAutospacing="0" w:after="0" w:afterLines="0" w:afterAutospacing="0" w:line="420" w:lineRule="atLeast"/>
              <w:ind w:left="240" w:leftChars="100" w:rightChars="0" w:firstLine="210" w:firstLineChars="0"/>
              <w:jc w:val="center"/>
              <w:rPr>
                <w:rFonts w:hint="eastAsia" w:ascii="ＭＳ 明朝" w:hAnsi="ＭＳ 明朝" w:eastAsia="ＭＳ 明朝"/>
                <w:b w:val="0"/>
                <w:i w:val="0"/>
                <w:strike w:val="0"/>
                <w:color w:val="auto"/>
                <w:sz w:val="21"/>
                <w:highlight w:val="none"/>
                <w:u w:val="none" w:color="auto"/>
              </w:rPr>
            </w:pPr>
            <w:r>
              <w:rPr>
                <w:rFonts w:hint="default" w:ascii="ＭＳ 明朝" w:hAnsi="ＭＳ 明朝" w:eastAsia="ＭＳ 明朝"/>
                <w:b w:val="0"/>
                <w:i w:val="0"/>
                <w:strike w:val="0"/>
                <w:color w:val="auto"/>
                <w:sz w:val="21"/>
                <w:highlight w:val="none"/>
                <w:u w:val="none" w:color="auto"/>
              </w:rPr>
              <w:t>区分</w:t>
            </w:r>
          </w:p>
        </w:tc>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40" w:leftChars="100" w:rightChars="0"/>
              <w:jc w:val="center"/>
              <w:rPr>
                <w:rFonts w:hint="eastAsia" w:ascii="ＭＳ 明朝" w:hAnsi="ＭＳ 明朝" w:eastAsia="ＭＳ 明朝"/>
                <w:color w:val="auto"/>
                <w:sz w:val="21"/>
                <w:highlight w:val="none"/>
              </w:rPr>
            </w:pPr>
            <w:r>
              <w:rPr>
                <w:rFonts w:hint="default" w:ascii="ＭＳ 明朝" w:hAnsi="ＭＳ 明朝" w:eastAsia="ＭＳ 明朝"/>
                <w:color w:val="auto"/>
                <w:sz w:val="21"/>
                <w:highlight w:val="none"/>
              </w:rPr>
              <w:t>車両１台</w:t>
            </w:r>
            <w:r>
              <w:rPr>
                <w:rFonts w:hint="eastAsia" w:ascii="ＭＳ 明朝" w:hAnsi="ＭＳ 明朝" w:eastAsia="ＭＳ 明朝"/>
                <w:color w:val="auto"/>
                <w:sz w:val="21"/>
                <w:highlight w:val="none"/>
              </w:rPr>
              <w:t>当たり</w:t>
            </w:r>
            <w:r>
              <w:rPr>
                <w:rFonts w:hint="default" w:ascii="ＭＳ 明朝" w:hAnsi="ＭＳ 明朝" w:eastAsia="ＭＳ 明朝"/>
                <w:color w:val="auto"/>
                <w:sz w:val="21"/>
                <w:highlight w:val="none"/>
              </w:rPr>
              <w:t>の単価</w:t>
            </w:r>
          </w:p>
        </w:tc>
      </w:tr>
      <w:tr>
        <w:trPr>
          <w:trHeight w:val="404" w:hRule="atLeast"/>
        </w:trPr>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40" w:leftChars="100" w:rightChars="0"/>
              <w:jc w:val="center"/>
              <w:rPr>
                <w:rFonts w:hint="eastAsia" w:ascii="ＭＳ 明朝" w:hAnsi="ＭＳ 明朝" w:eastAsia="ＭＳ 明朝"/>
                <w:color w:val="auto"/>
                <w:sz w:val="21"/>
                <w:highlight w:val="none"/>
              </w:rPr>
            </w:pPr>
            <w:r>
              <w:rPr>
                <w:rFonts w:hint="default" w:ascii="ＭＳ 明朝" w:hAnsi="ＭＳ 明朝" w:eastAsia="ＭＳ 明朝"/>
                <w:color w:val="auto"/>
                <w:sz w:val="21"/>
                <w:highlight w:val="none"/>
              </w:rPr>
              <w:t>普通貨物自動車</w:t>
            </w:r>
          </w:p>
        </w:tc>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40" w:leftChars="100" w:right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７</w:t>
            </w:r>
            <w:r>
              <w:rPr>
                <w:rFonts w:hint="default" w:ascii="ＭＳ 明朝" w:hAnsi="ＭＳ 明朝" w:eastAsia="ＭＳ 明朝"/>
                <w:color w:val="auto"/>
                <w:sz w:val="21"/>
                <w:highlight w:val="none"/>
              </w:rPr>
              <w:t>，０００円</w:t>
            </w:r>
          </w:p>
        </w:tc>
      </w:tr>
      <w:tr>
        <w:trPr>
          <w:trHeight w:val="404" w:hRule="atLeast"/>
        </w:trPr>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40" w:leftChars="100" w:rightChars="0"/>
              <w:jc w:val="center"/>
              <w:rPr>
                <w:rFonts w:hint="eastAsia" w:ascii="ＭＳ 明朝" w:hAnsi="ＭＳ 明朝" w:eastAsia="ＭＳ 明朝"/>
                <w:color w:val="auto"/>
                <w:sz w:val="21"/>
                <w:highlight w:val="none"/>
              </w:rPr>
            </w:pPr>
            <w:r>
              <w:rPr>
                <w:rFonts w:hint="default" w:ascii="ＭＳ 明朝" w:hAnsi="ＭＳ 明朝" w:eastAsia="ＭＳ 明朝"/>
                <w:color w:val="auto"/>
                <w:sz w:val="21"/>
                <w:highlight w:val="none"/>
              </w:rPr>
              <w:t>軽貨物自動車</w:t>
            </w:r>
          </w:p>
        </w:tc>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40" w:leftChars="100" w:right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w:t>
            </w:r>
            <w:r>
              <w:rPr>
                <w:rFonts w:hint="default" w:ascii="ＭＳ 明朝" w:hAnsi="ＭＳ 明朝" w:eastAsia="ＭＳ 明朝"/>
                <w:color w:val="auto"/>
                <w:sz w:val="21"/>
                <w:highlight w:val="none"/>
              </w:rPr>
              <w:t>，０００円</w:t>
            </w:r>
          </w:p>
        </w:tc>
      </w:tr>
    </w:tbl>
    <w:p>
      <w:pPr>
        <w:pStyle w:val="0"/>
        <w:autoSpaceDE w:val="0"/>
        <w:autoSpaceDN w:val="0"/>
        <w:adjustRightInd w:val="0"/>
        <w:spacing w:before="0" w:beforeLines="0" w:beforeAutospacing="0" w:after="0" w:afterLines="0" w:afterAutospacing="0" w:line="420" w:lineRule="atLeast"/>
        <w:ind w:left="0" w:leftChars="0" w:right="0" w:rightChars="0" w:firstLine="0" w:firstLineChars="0"/>
        <w:jc w:val="left"/>
        <w:rPr>
          <w:rFonts w:hint="eastAsia" w:ascii="ＭＳ 明朝" w:hAnsi="ＭＳ 明朝" w:eastAsia="ＭＳ 明朝"/>
          <w:sz w:val="21"/>
        </w:rPr>
      </w:pPr>
    </w:p>
    <w:sectPr>
      <w:pgSz w:w="11905" w:h="16837"/>
      <w:pgMar w:top="1701" w:right="1701" w:bottom="1700" w:left="1701" w:header="283" w:footer="283" w:gutter="0"/>
      <w:cols w:space="720"/>
      <w:textDirection w:val="lrTb"/>
      <w:docGrid w:type="linesAndChars" w:linePitch="433"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8"/>
  <w:drawingGridVerticalSpacing w:val="216"/>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2039</TotalTime>
  <Pages>3</Pages>
  <Words>5</Words>
  <Characters>1419</Characters>
  <Application>JUST Note</Application>
  <Lines>69</Lines>
  <Paragraphs>43</Paragraphs>
  <CharactersWithSpaces>1442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由衣</dc:creator>
  <cp:lastModifiedBy>畑中 祐輝</cp:lastModifiedBy>
  <cp:lastPrinted>2024-03-18T05:08:15Z</cp:lastPrinted>
  <dcterms:created xsi:type="dcterms:W3CDTF">2019-12-24T05:11:00Z</dcterms:created>
  <dcterms:modified xsi:type="dcterms:W3CDTF">2025-03-11T06:23:26Z</dcterms:modified>
  <cp:revision>190</cp:revision>
</cp:coreProperties>
</file>