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657"/>
      </w:tblGrid>
      <w:tr>
        <w:trPr>
          <w:trHeight w:val="400" w:hRule="atLeast"/>
        </w:trPr>
        <w:tc>
          <w:tcPr>
            <w:tcW w:w="10343"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657"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657"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様式第５－（イ）－③</w:t>
      </w:r>
      <w:bookmarkStart w:id="0" w:name="_GoBack"/>
      <w:bookmarkEnd w:id="0"/>
    </w:p>
    <w:tbl>
      <w:tblPr>
        <w:tblStyle w:val="11"/>
        <w:tblW w:w="1027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276"/>
      </w:tblGrid>
      <w:tr>
        <w:trPr>
          <w:trHeight w:val="11533" w:hRule="atLeast"/>
        </w:trPr>
        <w:tc>
          <w:tcPr>
            <w:tcW w:w="10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潟上市長　鈴木　雄大　様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記載する業を営んでいるが、下記のとおり、</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rPr>
                <w:rFonts w:hint="default"/>
              </w:rPr>
            </w:pPr>
            <w:r>
              <w:rPr>
                <w:rFonts w:hint="eastAsia"/>
              </w:rPr>
              <w:t>記</w:t>
            </w:r>
          </w:p>
          <w:p>
            <w:pPr>
              <w:pStyle w:val="17"/>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3"/>
              <w:gridCol w:w="3185"/>
              <w:gridCol w:w="3185"/>
            </w:tblGrid>
            <w:tr>
              <w:trPr>
                <w:trHeight w:val="354" w:hRule="atLeast"/>
              </w:trPr>
              <w:tc>
                <w:tcPr>
                  <w:tcW w:w="318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8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8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69" w:hRule="atLeast"/>
              </w:trPr>
              <w:tc>
                <w:tcPr>
                  <w:tcW w:w="318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8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8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（１）前年の企業全体の売上高等に対する、上記の表に記載した指定業種（以下同じ。）に属する事業の売上高等の減少額等の割合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1134110</wp:posOffset>
                      </wp:positionH>
                      <wp:positionV relativeFrom="paragraph">
                        <wp:posOffset>19050</wp:posOffset>
                      </wp:positionV>
                      <wp:extent cx="548640" cy="29718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548640" cy="29718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100</w:t>
                                  </w:r>
                                </w:p>
                              </w:txbxContent>
                            </wps:txbx>
                            <wps:bodyPr vertOverflow="overflow" horzOverflow="overflow" wrap="square" anchor="ctr"/>
                          </wps:wsp>
                        </a:graphicData>
                      </a:graphic>
                    </wp:anchor>
                  </w:drawing>
                </mc:Choice>
                <mc:Fallback>
                  <w:pict>
                    <v:rect id="オブジェクト 0" style="mso-wrap-distance-right:16pt;mso-wrap-distance-bottom:0pt;margin-top:1.5pt;mso-position-vertical-relative:text;mso-position-horizontal-relative:text;v-text-anchor:middle;position:absolute;height:23.4pt;mso-wrap-distance-top:0pt;width:43.2pt;mso-wrap-distance-left:16pt;margin-left:89.3pt;z-index:4;" o:spid="_x0000_s1026"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100</w:t>
                            </w:r>
                          </w:p>
                        </w:txbxContent>
                      </v:textbox>
                      <v:imagedata o:title=""/>
                      <w10:wrap type="none" anchorx="text" anchory="text"/>
                    </v:rect>
                  </w:pict>
                </mc:Fallback>
              </mc:AlternateConten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Ａ：申込時点における最近３か月間の指定業種に属する事業の売上高等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Ｂ：Ａの期間に対応する前年の３か月間の指定業種に属する事業の売上高等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kern w:val="0"/>
              </w:rPr>
            </w:pPr>
            <w:r>
              <w:rPr>
                <w:rFonts w:hint="eastAsia" w:ascii="ＭＳ ゴシック" w:hAnsi="ＭＳ ゴシック" w:eastAsia="ＭＳ ゴシック"/>
                <w:color w:val="000000"/>
                <w:kern w:val="0"/>
              </w:rPr>
              <w:t>　　Ｄ：Ａの期間に対応する前年の３か月間の全体の売上高等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1057910</wp:posOffset>
                      </wp:positionH>
                      <wp:positionV relativeFrom="paragraph">
                        <wp:posOffset>18415</wp:posOffset>
                      </wp:positionV>
                      <wp:extent cx="548640" cy="297180"/>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548640" cy="297180"/>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100</w:t>
                                  </w:r>
                                </w:p>
                              </w:txbxContent>
                            </wps:txbx>
                            <wps:bodyPr vertOverflow="overflow" horzOverflow="overflow" wrap="square" anchor="ctr"/>
                          </wps:wsp>
                        </a:graphicData>
                      </a:graphic>
                    </wp:anchor>
                  </w:drawing>
                </mc:Choice>
                <mc:Fallback>
                  <w:pict>
                    <v:rect id="オブジェクト 0" style="mso-wrap-distance-right:16pt;mso-wrap-distance-bottom:0pt;margin-top:1.45pt;mso-position-vertical-relative:text;mso-position-horizontal-relative:text;v-text-anchor:middle;position:absolute;height:23.4pt;mso-wrap-distance-top:0pt;width:43.2pt;mso-wrap-distance-left:16pt;margin-left:83.3pt;z-index:5;" o:spid="_x0000_s1027" o:allowincell="t" o:allowoverlap="t" filled="f" stroked="f" strokecolor="#42709c" strokeweight="1pt" o:spt="1">
                      <v:fill/>
                      <v:stroke linestyle="single" miterlimit="8" endcap="flat" dashstyle="solid"/>
                      <v:textbox style="layout-flow:horizontal;">
                        <w:txbxContent>
                          <w:p>
                            <w:pPr>
                              <w:pStyle w:val="0"/>
                              <w:jc w:val="center"/>
                              <w:rPr>
                                <w:rFonts w:hint="eastAsia"/>
                              </w:rPr>
                            </w:pPr>
                            <w:r>
                              <w:rPr>
                                <w:rFonts w:hint="eastAsia" w:asciiTheme="majorEastAsia" w:hAnsiTheme="majorEastAsia" w:eastAsiaTheme="majorEastAsia"/>
                                <w:color w:val="000000" w:themeColor="text1"/>
                              </w:rPr>
                              <w:t>×</w:t>
                            </w:r>
                            <w:r>
                              <w:rPr>
                                <w:rFonts w:hint="eastAsia" w:asciiTheme="majorEastAsia" w:hAnsiTheme="majorEastAsia" w:eastAsiaTheme="majorEastAsia"/>
                                <w:color w:val="000000" w:themeColor="text1"/>
                              </w:rPr>
                              <w:t>100</w:t>
                            </w:r>
                          </w:p>
                        </w:txbxContent>
                      </v:textbox>
                      <v:imagedata o:title=""/>
                      <w10:wrap type="none" anchorx="text" anchory="text"/>
                    </v:rect>
                  </w:pict>
                </mc:Fallback>
              </mc:AlternateConten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Ｄ－Ｃ</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Ｄ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spacing w:val="16"/>
                <w:kern w:val="0"/>
              </w:rPr>
              <w:t>　　Ｃ：Ａの期間の全体の売上高等　　　　　　　　　　　　</w:t>
            </w:r>
            <w:r>
              <w:rPr>
                <w:rFonts w:hint="eastAsia" w:ascii="ＭＳ ゴシック" w:hAnsi="ＭＳ ゴシック" w:eastAsia="ＭＳ ゴシック"/>
                <w:color w:val="000000"/>
                <w:spacing w:val="16"/>
                <w:kern w:val="0"/>
                <w:u w:val="single" w:color="auto"/>
              </w:rPr>
              <w:t>　　　　　　　円</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Ｄ：Ａの期間に対応する前年の３か月間の全体の売上高等</w:t>
            </w:r>
            <w:r>
              <w:rPr>
                <w:rFonts w:hint="eastAsia" w:ascii="ＭＳ ゴシック" w:hAnsi="ＭＳ ゴシック" w:eastAsia="ＭＳ ゴシック"/>
                <w:color w:val="000000"/>
                <w:spacing w:val="16"/>
                <w:kern w:val="0"/>
                <w:u w:val="single" w:color="auto"/>
              </w:rPr>
              <w:t>　　　　　　　円</w:t>
            </w:r>
          </w:p>
          <w:p>
            <w:pPr>
              <w:pStyle w:val="19"/>
              <w:spacing w:line="400" w:lineRule="atLeast"/>
              <w:ind w:firstLine="630" w:firstLineChars="300"/>
              <w:rPr>
                <w:rFonts w:hint="default" w:asciiTheme="minorEastAsia" w:hAnsiTheme="minorEastAsia" w:eastAsiaTheme="minorEastAsia"/>
              </w:rPr>
            </w:pPr>
            <w:r>
              <w:rPr>
                <w:rFonts w:hint="eastAsia" w:asciiTheme="minorEastAsia" w:hAnsiTheme="minorEastAsia"/>
              </w:rPr>
              <mc:AlternateContent>
                <mc:Choice Requires="wps">
                  <w:drawing>
                    <wp:anchor distT="0" distB="0" distL="114300" distR="114300" simplePos="0" relativeHeight="3" behindDoc="0" locked="0" layoutInCell="1" hidden="0" allowOverlap="1">
                      <wp:simplePos x="0" y="0"/>
                      <wp:positionH relativeFrom="column">
                        <wp:posOffset>138430</wp:posOffset>
                      </wp:positionH>
                      <wp:positionV relativeFrom="paragraph">
                        <wp:posOffset>49530</wp:posOffset>
                      </wp:positionV>
                      <wp:extent cx="6210300" cy="857250"/>
                      <wp:effectExtent l="635" t="635" r="29845" b="10795"/>
                      <wp:wrapNone/>
                      <wp:docPr id="1028" name="正方形/長方形 2"/>
                      <a:graphic xmlns:a="http://schemas.openxmlformats.org/drawingml/2006/main">
                        <a:graphicData uri="http://schemas.microsoft.com/office/word/2010/wordprocessingShape">
                          <wps:wsp>
                            <wps:cNvPr id="1028" name="正方形/長方形 2"/>
                            <wps:cNvSpPr>
                              <a:spLocks noChangeArrowheads="1"/>
                            </wps:cNvSpPr>
                            <wps:spPr>
                              <a:xfrm>
                                <a:off x="0" y="0"/>
                                <a:ext cx="6210300" cy="857250"/>
                              </a:xfrm>
                              <a:prstGeom prst="rect">
                                <a:avLst/>
                              </a:prstGeom>
                              <a:noFill/>
                              <a:ln w="9525">
                                <a:solidFill>
                                  <a:srgbClr val="000000"/>
                                </a:solidFill>
                                <a:miter lim="800000"/>
                                <a:headEnd/>
                                <a:tailEnd/>
                              </a:ln>
                            </wps:spPr>
                            <wps:bodyPr/>
                          </wps:wsp>
                        </a:graphicData>
                      </a:graphic>
                    </wp:anchor>
                  </w:drawing>
                </mc:Choice>
                <mc:Fallback>
                  <w:pict>
                    <v:rect id="正方形/長方形 2" style="mso-wrap-distance-right:9pt;mso-wrap-distance-bottom:0pt;margin-top:3.9pt;mso-position-vertical-relative:text;mso-position-horizontal-relative:text;position:absolute;height:67.5pt;mso-wrap-distance-top:0pt;width:489pt;mso-wrap-distance-left:9pt;margin-left:10.9pt;z-index:3;" o:spid="_x0000_s1028"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asciiTheme="minorEastAsia" w:hAnsiTheme="minorEastAsia" w:eastAsiaTheme="minorEastAsia"/>
              </w:rPr>
              <w:t>令和　　年　　月　　日</w:t>
            </w:r>
          </w:p>
          <w:p>
            <w:pPr>
              <w:pStyle w:val="19"/>
              <w:spacing w:line="400" w:lineRule="atLeast"/>
              <w:ind w:firstLine="420" w:firstLineChars="200"/>
              <w:rPr>
                <w:rFonts w:hint="default" w:asciiTheme="minorEastAsia" w:hAnsiTheme="minorEastAsia" w:eastAsiaTheme="minorEastAsia"/>
              </w:rPr>
            </w:pPr>
            <w:r>
              <w:rPr>
                <w:rFonts w:hint="eastAsia" w:asciiTheme="minorEastAsia" w:hAnsiTheme="minorEastAsia" w:eastAsiaTheme="minorEastAsia"/>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潟上</w:t>
            </w:r>
            <w:r>
              <w:rPr>
                <w:rFonts w:hint="default" w:ascii="ＭＳ ゴシック" w:hAnsi="ＭＳ ゴシック" w:eastAsia="ＭＳ ゴシック"/>
                <w:color w:val="000000"/>
                <w:spacing w:val="16"/>
                <w:kern w:val="0"/>
              </w:rPr>
              <w:t>市長　　</w:t>
            </w:r>
            <w:r>
              <w:rPr>
                <w:rFonts w:hint="eastAsia" w:ascii="ＭＳ ゴシック" w:hAnsi="ＭＳ ゴシック" w:eastAsia="ＭＳ ゴシック"/>
                <w:color w:val="000000"/>
                <w:spacing w:val="16"/>
                <w:kern w:val="0"/>
              </w:rPr>
              <w:t>鈴　木　　雄　大</w:t>
            </w:r>
            <w:r>
              <w:rPr>
                <w:rFonts w:hint="default" w:ascii="ＭＳ ゴシック" w:hAnsi="ＭＳ ゴシック" w:eastAsia="ＭＳ ゴシック"/>
                <w:color w:val="000000"/>
                <w:spacing w:val="16"/>
                <w:kern w:val="0"/>
              </w:rPr>
              <w:t>　</w:t>
            </w:r>
          </w:p>
        </w:tc>
      </w:tr>
    </w:tbl>
    <w:p>
      <w:pPr>
        <w:pStyle w:val="0"/>
        <w:rPr>
          <w:rFonts w:hint="default"/>
        </w:rPr>
      </w:pPr>
    </w:p>
    <w:p>
      <w:pPr>
        <w:pStyle w:val="0"/>
        <w:rPr>
          <w:rFonts w:hint="default"/>
        </w:rPr>
      </w:pPr>
      <w:r>
        <w:rPr>
          <w:rFonts w:hint="default" w:ascii="ＭＳ ゴシック" w:hAnsi="ＭＳ ゴシック" w:eastAsia="ＭＳ ゴシック"/>
          <w:sz w:val="24"/>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-1905</wp:posOffset>
                </wp:positionV>
                <wp:extent cx="6562725" cy="2002790"/>
                <wp:effectExtent l="635" t="635" r="29845" b="10795"/>
                <wp:wrapNone/>
                <wp:docPr id="1029" name="Text Box 2"/>
                <a:graphic xmlns:a="http://schemas.openxmlformats.org/drawingml/2006/main">
                  <a:graphicData uri="http://schemas.microsoft.com/office/word/2010/wordprocessingShape">
                    <wps:wsp>
                      <wps:cNvPr id="1029" name="Text Box 2"/>
                      <wps:cNvSpPr txBox="1">
                        <a:spLocks noChangeArrowheads="1"/>
                      </wps:cNvSpPr>
                      <wps:spPr>
                        <a:xfrm>
                          <a:off x="0" y="0"/>
                          <a:ext cx="6562725" cy="2002790"/>
                        </a:xfrm>
                        <a:prstGeom prst="rect">
                          <a:avLst/>
                        </a:prstGeom>
                        <a:noFill/>
                        <a:ln w="9525">
                          <a:solidFill>
                            <a:srgbClr val="FFFFFF"/>
                          </a:solidFill>
                          <a:miter lim="800000"/>
                          <a:headEnd/>
                          <a:tailEnd/>
                        </a:ln>
                      </wps:spPr>
                      <wps:txbx>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6"/>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6"/>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市町村長又は特別区長から認定を受けた後、本認定の有効期間内に金融機関又は信用保証協会に対して、経営安定関連保証の申込みを行うことが必要です。</w:t>
                            </w:r>
                          </w:p>
                          <w:p>
                            <w:pPr>
                              <w:pStyle w:val="26"/>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認定日から３０日以内にセーフティネット保証を申し込まない場合、無効となります。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mso-wrap-distance-right:9pt;mso-wrap-distance-bottom:0pt;margin-top:-0.15pt;mso-position-vertical-relative:text;mso-position-horizontal:left;mso-position-horizontal-relative:margin;v-text-anchor:top;position:absolute;height:157.69pt;mso-wrap-distance-top:0pt;width:516.75pt;mso-wrap-distance-left:9pt;z-index:2;" o:spid="_x0000_s1029" o:allowincell="t" o:allowoverlap="t" filled="f" stroked="t" strokecolor="#ffffff" strokeweight="0.75pt" o:spt="202" type="#_x0000_t202">
                <v:fill/>
                <v:stroke miterlimit="8" filltype="solid"/>
                <v:textbox style="layout-flow:horizontal;mso-fit-shape-to-text:t;">
                  <w:txbxContent>
                    <w:p>
                      <w:pPr>
                        <w:pStyle w:val="0"/>
                        <w:suppressAutoHyphens w:val="1"/>
                        <w:kinsoku w:val="0"/>
                        <w:wordWrap w:val="0"/>
                        <w:overflowPunct w:val="0"/>
                        <w:autoSpaceDE w:val="0"/>
                        <w:autoSpaceDN w:val="0"/>
                        <w:adjustRightInd w:val="0"/>
                        <w:spacing w:line="24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6"/>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6"/>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市町村長又は特別区長から認定を受けた後、本認定の有効期間内に金融機関又は信用保証協会に対して、経営安定関連保証の申込みを行うことが必要です。</w:t>
                      </w:r>
                    </w:p>
                    <w:p>
                      <w:pPr>
                        <w:pStyle w:val="26"/>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認定日から３０日以内にセーフティネット保証を申し込まない場合、無効となります。</w:t>
                      </w:r>
                    </w:p>
                  </w:txbxContent>
                </v:textbox>
                <v:imagedata o:title=""/>
                <w10:wrap type="none" anchorx="margin" anchory="text"/>
              </v:shape>
            </w:pict>
          </mc:Fallback>
        </mc:AlternateContent>
      </w:r>
      <w:r>
        <w:rPr>
          <w:rFonts w:hint="eastAsia"/>
        </w:rPr>
        <w:br w:type="page"/>
      </w:r>
    </w:p>
    <w:p>
      <w:pPr>
        <w:pStyle w:val="0"/>
        <w:rPr>
          <w:rFonts w:hint="default"/>
        </w:rPr>
      </w:pPr>
    </w:p>
    <w:p>
      <w:pPr>
        <w:pStyle w:val="0"/>
        <w:spacing w:line="362" w:lineRule="exact"/>
        <w:rPr>
          <w:rFonts w:hint="default"/>
        </w:rPr>
      </w:pPr>
      <w:r>
        <w:rPr>
          <w:rFonts w:hint="eastAsia" w:eastAsia="ＭＳ Ｐゴシック"/>
        </w:rPr>
        <w:t>５号－（イ）－③</w:t>
      </w:r>
      <w:r>
        <w:rPr>
          <w:rFonts w:hint="eastAsia" w:eastAsia="ＭＳ Ｐゴシック"/>
        </w:rPr>
        <w:t xml:space="preserve"> </w:t>
      </w:r>
      <w:r>
        <w:rPr>
          <w:rFonts w:hint="eastAsia" w:eastAsia="ＭＳ Ｐゴシック"/>
        </w:rPr>
        <w:t>認定添付書類</w:t>
      </w:r>
    </w:p>
    <w:p>
      <w:pPr>
        <w:pStyle w:val="0"/>
        <w:spacing w:line="362" w:lineRule="exact"/>
        <w:rPr>
          <w:rFonts w:hint="default"/>
        </w:rPr>
      </w:pPr>
    </w:p>
    <w:p>
      <w:pPr>
        <w:pStyle w:val="0"/>
        <w:spacing w:line="362" w:lineRule="exact"/>
        <w:jc w:val="center"/>
        <w:rPr>
          <w:rFonts w:hint="default"/>
        </w:rPr>
      </w:pPr>
      <w:r>
        <w:rPr>
          <w:rFonts w:hint="eastAsia" w:eastAsia="ＭＳ Ｐゴシック"/>
          <w:sz w:val="24"/>
        </w:rPr>
        <w:t>売上高比較表</w:t>
      </w:r>
    </w:p>
    <w:p>
      <w:pPr>
        <w:pStyle w:val="0"/>
        <w:spacing w:line="362" w:lineRule="exact"/>
        <w:rPr>
          <w:rFonts w:hint="default"/>
        </w:rPr>
      </w:pPr>
    </w:p>
    <w:p>
      <w:pPr>
        <w:pStyle w:val="0"/>
        <w:spacing w:line="362" w:lineRule="exact"/>
        <w:rPr>
          <w:rFonts w:hint="default"/>
        </w:rPr>
      </w:pPr>
      <w:r>
        <w:rPr>
          <w:rFonts w:hint="eastAsia"/>
        </w:rPr>
        <w:t>（表１：売上高が減少している指定業種）　　</w:t>
      </w:r>
    </w:p>
    <w:tbl>
      <w:tblPr>
        <w:tblStyle w:val="11"/>
        <w:tblW w:w="9639"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1890"/>
        <w:gridCol w:w="2646"/>
        <w:gridCol w:w="2693"/>
        <w:gridCol w:w="2410"/>
      </w:tblGrid>
      <w:tr>
        <w:trPr>
          <w:trHeight w:val="948"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2" w:lineRule="exact"/>
              <w:rPr>
                <w:rFonts w:hint="eastAsia"/>
              </w:rPr>
            </w:pPr>
            <w:r>
              <w:rPr>
                <w:rFonts w:hint="eastAsia"/>
              </w:rPr>
              <w:t>ａ．売上高が減少している指定業種</w:t>
            </w:r>
          </w:p>
          <w:p>
            <w:pPr>
              <w:pStyle w:val="0"/>
              <w:spacing w:line="362" w:lineRule="exact"/>
              <w:rPr>
                <w:rFonts w:hint="eastAsia"/>
              </w:rPr>
            </w:pPr>
            <w:r>
              <w:rPr>
                <w:rFonts w:hint="eastAsia"/>
              </w:rPr>
              <w:t>（※１）</w:t>
            </w:r>
          </w:p>
        </w:tc>
        <w:tc>
          <w:tcPr>
            <w:tcW w:w="2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2" w:lineRule="exact"/>
              <w:rPr>
                <w:rFonts w:hint="eastAsia"/>
              </w:rPr>
            </w:pPr>
            <w:r>
              <w:rPr>
                <w:rFonts w:hint="eastAsia"/>
              </w:rPr>
              <w:t>ｂ．最近３か月の前年同期の売上高</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2" w:lineRule="exact"/>
              <w:ind w:left="378" w:hanging="378" w:hangingChars="200"/>
              <w:rPr>
                <w:rFonts w:hint="eastAsia"/>
              </w:rPr>
            </w:pPr>
            <w:r>
              <w:rPr>
                <w:rFonts w:hint="eastAsia"/>
              </w:rPr>
              <w:t>ｃ．最近３か月の売上高</w:t>
            </w:r>
          </w:p>
          <w:p>
            <w:pPr>
              <w:pStyle w:val="0"/>
              <w:spacing w:line="362" w:lineRule="exact"/>
              <w:ind w:left="378" w:hanging="378" w:hangingChars="200"/>
              <w:rPr>
                <w:rFonts w:hint="eastAsia"/>
              </w:rPr>
            </w:pPr>
            <w:r>
              <w:rPr>
                <w:rFonts w:hint="eastAsia"/>
              </w:rPr>
              <w:t>（令和　　年　　月～</w:t>
            </w:r>
          </w:p>
          <w:p>
            <w:pPr>
              <w:pStyle w:val="0"/>
              <w:spacing w:line="362" w:lineRule="exact"/>
              <w:ind w:left="420" w:leftChars="100" w:hanging="210" w:hangingChars="100"/>
              <w:rPr>
                <w:rFonts w:hint="eastAsia"/>
              </w:rPr>
            </w:pPr>
            <w:r>
              <w:rPr>
                <w:rFonts w:hint="eastAsia"/>
              </w:rPr>
              <w:t>令和　　年　　月）</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center"/>
              <w:rPr>
                <w:rFonts w:hint="default"/>
              </w:rPr>
            </w:pPr>
            <w:r>
              <w:rPr>
                <w:rFonts w:hint="eastAsia"/>
              </w:rPr>
              <w:t>ｄ．減少額</w:t>
            </w:r>
          </w:p>
        </w:tc>
      </w:tr>
      <w:tr>
        <w:trPr>
          <w:trHeight w:val="420"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2" w:lineRule="exact"/>
              <w:jc w:val="right"/>
              <w:rPr>
                <w:rFonts w:hint="eastAsia"/>
              </w:rPr>
            </w:pPr>
            <w:r>
              <w:rPr>
                <w:rFonts w:hint="eastAsia"/>
              </w:rPr>
              <w:t>業</w:t>
            </w:r>
          </w:p>
          <w:p>
            <w:pPr>
              <w:pStyle w:val="0"/>
              <w:spacing w:line="362" w:lineRule="exact"/>
              <w:rPr>
                <w:rFonts w:hint="eastAsia"/>
              </w:rPr>
            </w:pPr>
            <w:r>
              <w:rPr>
                <w:rFonts w:hint="eastAsia"/>
              </w:rPr>
              <w:t>（※２）</w:t>
            </w:r>
          </w:p>
        </w:tc>
        <w:tc>
          <w:tcPr>
            <w:tcW w:w="2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2" w:lineRule="exact"/>
              <w:jc w:val="right"/>
              <w:rPr>
                <w:rFonts w:hint="eastAsia"/>
              </w:rPr>
            </w:pPr>
            <w:r>
              <w:rPr>
                <w:rFonts w:hint="eastAsia"/>
              </w:rPr>
              <w:t>円</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2" w:lineRule="exact"/>
              <w:jc w:val="right"/>
              <w:rPr>
                <w:rFonts w:hint="eastAsia"/>
              </w:rPr>
            </w:pPr>
            <w:r>
              <w:rPr>
                <w:rFonts w:hint="eastAsia"/>
              </w:rPr>
              <w:t>円</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62" w:lineRule="exact"/>
              <w:jc w:val="right"/>
              <w:rPr>
                <w:rFonts w:hint="eastAsia"/>
              </w:rPr>
            </w:pPr>
            <w:r>
              <w:rPr>
                <w:rFonts w:hint="eastAsia"/>
              </w:rPr>
              <w:t>円</w:t>
            </w:r>
          </w:p>
          <w:p>
            <w:pPr>
              <w:pStyle w:val="0"/>
              <w:widowControl w:val="1"/>
              <w:jc w:val="right"/>
              <w:rPr>
                <w:rFonts w:hint="eastAsia"/>
              </w:rPr>
            </w:pPr>
          </w:p>
        </w:tc>
      </w:tr>
      <w:tr>
        <w:trPr>
          <w:trHeight w:val="422"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2" w:lineRule="exact"/>
              <w:jc w:val="right"/>
              <w:rPr>
                <w:rFonts w:hint="eastAsia"/>
              </w:rPr>
            </w:pPr>
            <w:r>
              <w:rPr>
                <w:rFonts w:hint="eastAsia"/>
              </w:rPr>
              <w:t>業</w:t>
            </w:r>
          </w:p>
        </w:tc>
        <w:tc>
          <w:tcPr>
            <w:tcW w:w="2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2" w:lineRule="exact"/>
              <w:jc w:val="right"/>
              <w:rPr>
                <w:rFonts w:hint="eastAsia"/>
              </w:rPr>
            </w:pPr>
            <w:r>
              <w:rPr>
                <w:rFonts w:hint="eastAsia"/>
              </w:rPr>
              <w:t>円</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2" w:lineRule="exact"/>
              <w:jc w:val="right"/>
              <w:rPr>
                <w:rFonts w:hint="eastAsia"/>
              </w:rPr>
            </w:pPr>
            <w:r>
              <w:rPr>
                <w:rFonts w:hint="eastAsia"/>
              </w:rPr>
              <w:t>円</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right"/>
              <w:rPr>
                <w:rFonts w:hint="eastAsia"/>
              </w:rPr>
            </w:pPr>
            <w:r>
              <w:rPr>
                <w:rFonts w:hint="eastAsia"/>
              </w:rPr>
              <w:t>円</w:t>
            </w:r>
          </w:p>
        </w:tc>
      </w:tr>
      <w:tr>
        <w:trPr>
          <w:trHeight w:val="644" w:hRule="atLeast"/>
        </w:trPr>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2" w:lineRule="exact"/>
              <w:jc w:val="center"/>
              <w:rPr>
                <w:rFonts w:hint="eastAsia"/>
              </w:rPr>
            </w:pPr>
            <w:r>
              <w:rPr>
                <w:rFonts w:hint="eastAsia"/>
              </w:rPr>
              <w:t>合計</w:t>
            </w:r>
          </w:p>
        </w:tc>
        <w:tc>
          <w:tcPr>
            <w:tcW w:w="26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2" w:lineRule="exact"/>
              <w:jc w:val="right"/>
              <w:rPr>
                <w:rFonts w:hint="eastAsia"/>
              </w:rPr>
            </w:pPr>
            <w:r>
              <w:rPr>
                <w:rFonts w:hint="eastAsia"/>
              </w:rPr>
              <w:t>円</w:t>
            </w:r>
          </w:p>
          <w:p>
            <w:pPr>
              <w:pStyle w:val="0"/>
              <w:spacing w:line="362" w:lineRule="exact"/>
              <w:jc w:val="right"/>
              <w:rPr>
                <w:rFonts w:hint="eastAsia"/>
              </w:rPr>
            </w:pPr>
            <w:r>
              <w:rPr>
                <w:rFonts w:hint="eastAsia"/>
              </w:rPr>
              <w:t>【Ｂ】</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2" w:lineRule="exact"/>
              <w:jc w:val="right"/>
              <w:rPr>
                <w:rFonts w:hint="eastAsia"/>
              </w:rPr>
            </w:pPr>
            <w:r>
              <w:rPr>
                <w:rFonts w:hint="eastAsia"/>
              </w:rPr>
              <w:t>円</w:t>
            </w:r>
          </w:p>
          <w:p>
            <w:pPr>
              <w:pStyle w:val="0"/>
              <w:spacing w:line="362" w:lineRule="exact"/>
              <w:jc w:val="right"/>
              <w:rPr>
                <w:rFonts w:hint="eastAsia"/>
              </w:rPr>
            </w:pPr>
            <w:r>
              <w:rPr>
                <w:rFonts w:hint="eastAsia"/>
              </w:rPr>
              <w:t>【Ａ】</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62" w:lineRule="exact"/>
              <w:jc w:val="right"/>
              <w:rPr>
                <w:rFonts w:hint="eastAsia"/>
              </w:rPr>
            </w:pPr>
            <w:r>
              <w:rPr>
                <w:rFonts w:hint="eastAsia"/>
              </w:rPr>
              <w:t>円</w:t>
            </w:r>
          </w:p>
          <w:p>
            <w:pPr>
              <w:pStyle w:val="0"/>
              <w:widowControl w:val="1"/>
              <w:ind w:right="2268"/>
              <w:rPr>
                <w:rFonts w:hint="eastAsia"/>
              </w:rPr>
            </w:pPr>
          </w:p>
        </w:tc>
      </w:tr>
    </w:tbl>
    <w:p>
      <w:pPr>
        <w:pStyle w:val="0"/>
        <w:spacing w:line="362" w:lineRule="exact"/>
        <w:ind w:left="567" w:hanging="567" w:hangingChars="300"/>
        <w:rPr>
          <w:rFonts w:hint="eastAsia"/>
        </w:rPr>
      </w:pPr>
      <w:r>
        <w:rPr>
          <w:rFonts w:hint="eastAsia"/>
        </w:rPr>
        <w:t>※１：認定申請書の表には、ａ．欄に記載する指定業種（日本標準産業分類の細分類番号と細分類業種名）</w:t>
      </w:r>
    </w:p>
    <w:p>
      <w:pPr>
        <w:pStyle w:val="0"/>
        <w:spacing w:line="362" w:lineRule="exact"/>
        <w:ind w:left="630" w:leftChars="300" w:firstLine="0" w:firstLineChars="0"/>
        <w:rPr>
          <w:rFonts w:hint="eastAsia"/>
        </w:rPr>
      </w:pPr>
      <w:r>
        <w:rPr>
          <w:rFonts w:hint="eastAsia"/>
        </w:rPr>
        <w:t>と同じ業種を記載。ａ．欄には売上高が把握できている指定業種のみの記載でも可。</w:t>
      </w:r>
    </w:p>
    <w:p>
      <w:pPr>
        <w:pStyle w:val="0"/>
        <w:spacing w:line="362" w:lineRule="exact"/>
        <w:rPr>
          <w:rFonts w:hint="eastAsia"/>
        </w:rPr>
      </w:pPr>
      <w:r>
        <w:rPr>
          <w:rFonts w:hint="eastAsia"/>
        </w:rPr>
        <w:t>※２：指定業種の売上高を合算して記載することも可。</w:t>
      </w:r>
    </w:p>
    <w:p>
      <w:pPr>
        <w:pStyle w:val="0"/>
        <w:spacing w:line="362" w:lineRule="exact"/>
        <w:rPr>
          <w:rFonts w:hint="eastAsia"/>
        </w:rPr>
      </w:pPr>
    </w:p>
    <w:p>
      <w:pPr>
        <w:pStyle w:val="0"/>
        <w:spacing w:line="362" w:lineRule="atLeast"/>
        <w:rPr>
          <w:rFonts w:hint="eastAsia"/>
        </w:rPr>
      </w:pPr>
      <w:r>
        <w:rPr>
          <w:rFonts w:hint="eastAsia"/>
        </w:rPr>
        <w:t>（表２：全体の売上高）</w:t>
      </w:r>
    </w:p>
    <w:tbl>
      <w:tblPr>
        <w:tblStyle w:val="11"/>
        <w:tblW w:w="8505"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99" w:type="dxa"/>
          <w:bottom w:w="0" w:type="dxa"/>
          <w:right w:w="99" w:type="dxa"/>
        </w:tblCellMar>
        <w:tblLook w:firstRow="0" w:lastRow="0" w:firstColumn="0" w:lastColumn="0" w:noHBand="1" w:noVBand="1" w:val="0600"/>
      </w:tblPr>
      <w:tblGrid>
        <w:gridCol w:w="2835"/>
        <w:gridCol w:w="2835"/>
        <w:gridCol w:w="2835"/>
      </w:tblGrid>
      <w:tr>
        <w:trPr>
          <w:trHeight w:val="916" w:hRule="atLeast"/>
        </w:trPr>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2" w:lineRule="atLeast"/>
              <w:rPr>
                <w:rFonts w:hint="eastAsia"/>
              </w:rPr>
            </w:pPr>
            <w:r>
              <w:rPr>
                <w:rFonts w:hint="eastAsia"/>
              </w:rPr>
              <w:t>最近３か月の前年同期の全体の売上高</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2" w:lineRule="atLeast"/>
              <w:rPr>
                <w:rFonts w:hint="eastAsia"/>
              </w:rPr>
            </w:pPr>
            <w:r>
              <w:rPr>
                <w:rFonts w:hint="eastAsia"/>
              </w:rPr>
              <w:t>最近３か月の全体の売上高（令和　　年　　月～</w:t>
            </w:r>
          </w:p>
          <w:p>
            <w:pPr>
              <w:pStyle w:val="0"/>
              <w:spacing w:line="362" w:lineRule="atLeast"/>
              <w:ind w:firstLine="210" w:firstLineChars="100"/>
              <w:rPr>
                <w:rFonts w:hint="eastAsia"/>
              </w:rPr>
            </w:pPr>
            <w:r>
              <w:rPr>
                <w:rFonts w:hint="eastAsia"/>
              </w:rPr>
              <w:t>令和　　年　　月）</w:t>
            </w:r>
          </w:p>
        </w:tc>
        <w:tc>
          <w:tcPr>
            <w:tcW w:w="28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2" w:lineRule="atLeast"/>
              <w:jc w:val="center"/>
              <w:rPr>
                <w:rFonts w:hint="eastAsia"/>
              </w:rPr>
            </w:pPr>
            <w:r>
              <w:rPr>
                <w:rFonts w:hint="eastAsia"/>
              </w:rPr>
              <w:t>減少額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円</w:t>
            </w:r>
          </w:p>
          <w:p>
            <w:pPr>
              <w:pStyle w:val="0"/>
              <w:spacing w:line="362" w:lineRule="exact"/>
              <w:jc w:val="right"/>
              <w:rPr>
                <w:rFonts w:hint="eastAsia"/>
              </w:rPr>
            </w:pPr>
            <w:r>
              <w:rPr>
                <w:rFonts w:hint="eastAsia"/>
              </w:rPr>
              <w:t>【Ｄ】</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円</w:t>
            </w:r>
          </w:p>
          <w:p>
            <w:pPr>
              <w:pStyle w:val="0"/>
              <w:spacing w:line="362" w:lineRule="exact"/>
              <w:jc w:val="right"/>
              <w:rPr>
                <w:rFonts w:hint="eastAsia"/>
              </w:rPr>
            </w:pPr>
            <w:r>
              <w:rPr>
                <w:rFonts w:hint="eastAsia"/>
              </w:rPr>
              <w:t>【Ｃ】</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2" w:lineRule="exact"/>
              <w:jc w:val="right"/>
              <w:rPr>
                <w:rFonts w:hint="eastAsia"/>
              </w:rPr>
            </w:pPr>
            <w:r>
              <w:rPr>
                <w:rFonts w:hint="eastAsia"/>
              </w:rPr>
              <w:t>円</w:t>
            </w:r>
          </w:p>
        </w:tc>
      </w:tr>
    </w:tbl>
    <w:p>
      <w:pPr>
        <w:pStyle w:val="0"/>
        <w:spacing w:line="362" w:lineRule="exact"/>
        <w:rPr>
          <w:rFonts w:hint="eastAsia"/>
        </w:rPr>
      </w:pPr>
    </w:p>
    <w:p>
      <w:pPr>
        <w:pStyle w:val="0"/>
        <w:spacing w:line="362" w:lineRule="exact"/>
        <w:rPr>
          <w:rFonts w:hint="eastAsia"/>
        </w:rPr>
      </w:pPr>
    </w:p>
    <w:p>
      <w:pPr>
        <w:pStyle w:val="0"/>
        <w:spacing w:line="362" w:lineRule="exact"/>
        <w:rPr>
          <w:rFonts w:hint="eastAsia"/>
        </w:rPr>
      </w:pPr>
    </w:p>
    <w:p>
      <w:pPr>
        <w:pStyle w:val="0"/>
        <w:spacing w:line="362" w:lineRule="exact"/>
        <w:rPr>
          <w:rFonts w:hint="eastAsia"/>
        </w:rPr>
      </w:pPr>
    </w:p>
    <w:p>
      <w:pPr>
        <w:pStyle w:val="0"/>
        <w:spacing w:line="362" w:lineRule="exact"/>
        <w:rPr>
          <w:rFonts w:hint="eastAsia"/>
        </w:rPr>
      </w:pPr>
    </w:p>
    <w:p>
      <w:pPr>
        <w:pStyle w:val="0"/>
        <w:spacing w:line="362" w:lineRule="exact"/>
        <w:rPr>
          <w:rFonts w:hint="eastAsia"/>
        </w:rPr>
      </w:pPr>
    </w:p>
    <w:p>
      <w:pPr>
        <w:pStyle w:val="0"/>
        <w:spacing w:line="362" w:lineRule="exact"/>
        <w:rPr>
          <w:rFonts w:hint="eastAsia"/>
        </w:rPr>
      </w:pPr>
    </w:p>
    <w:p>
      <w:pPr>
        <w:pStyle w:val="0"/>
        <w:spacing w:line="362" w:lineRule="exact"/>
        <w:ind w:firstLine="210" w:firstLineChars="100"/>
        <w:rPr>
          <w:rFonts w:hint="eastAsia"/>
        </w:rPr>
      </w:pPr>
      <w:r>
        <w:rPr>
          <w:rFonts w:hint="eastAsia"/>
        </w:rPr>
        <w:t>潟上市長　鈴木　雄大　様　　　</w:t>
      </w:r>
    </w:p>
    <w:p>
      <w:pPr>
        <w:pStyle w:val="0"/>
        <w:spacing w:line="362" w:lineRule="exact"/>
        <w:rPr>
          <w:rFonts w:hint="eastAsia"/>
        </w:rPr>
      </w:pPr>
      <w:r>
        <w:rPr>
          <w:rFonts w:hint="eastAsia"/>
        </w:rPr>
        <w:t>　　　　　上記のとおり相違ありません。</w:t>
      </w:r>
    </w:p>
    <w:p>
      <w:pPr>
        <w:pStyle w:val="0"/>
        <w:spacing w:line="362" w:lineRule="exact"/>
        <w:ind w:firstLine="945" w:firstLineChars="500"/>
        <w:rPr>
          <w:rFonts w:hint="default"/>
        </w:rPr>
      </w:pPr>
      <w:r>
        <w:rPr>
          <w:rFonts w:hint="eastAsia"/>
        </w:rPr>
        <w:t>令和　　　年　　　月　　　日</w:t>
      </w:r>
    </w:p>
    <w:p>
      <w:pPr>
        <w:pStyle w:val="0"/>
        <w:spacing w:line="362" w:lineRule="exact"/>
        <w:rPr>
          <w:rFonts w:hint="default"/>
        </w:rPr>
      </w:pPr>
    </w:p>
    <w:p>
      <w:pPr>
        <w:pStyle w:val="0"/>
        <w:spacing w:line="400" w:lineRule="atLeast"/>
        <w:ind w:firstLine="3670"/>
        <w:rPr>
          <w:rFonts w:hint="default"/>
        </w:rPr>
      </w:pPr>
      <w:r>
        <w:rPr>
          <w:rFonts w:hint="eastAsia"/>
        </w:rPr>
        <w:t>（申請者）</w:t>
      </w:r>
    </w:p>
    <w:p>
      <w:pPr>
        <w:pStyle w:val="0"/>
        <w:spacing w:line="400" w:lineRule="atLeast"/>
        <w:ind w:firstLine="3880"/>
        <w:rPr>
          <w:rFonts w:hint="default"/>
        </w:rPr>
      </w:pPr>
      <w:r>
        <w:rPr>
          <w:rFonts w:hint="eastAsia"/>
        </w:rPr>
        <w:t>住　所</w:t>
      </w:r>
    </w:p>
    <w:p>
      <w:pPr>
        <w:pStyle w:val="0"/>
        <w:spacing w:line="400" w:lineRule="atLeast"/>
        <w:ind w:firstLine="3880"/>
        <w:rPr>
          <w:rFonts w:hint="default"/>
        </w:rPr>
      </w:pPr>
      <w:r>
        <w:rPr>
          <w:rFonts w:hint="eastAsia"/>
        </w:rPr>
        <w:t>会社名</w:t>
      </w:r>
      <w:r>
        <w:rPr>
          <w:rFonts w:hint="default" w:ascii="ＭＳ 明朝" w:hAnsi="ＭＳ 明朝"/>
        </w:rPr>
        <w:t>(</w:t>
      </w:r>
      <w:r>
        <w:rPr>
          <w:rFonts w:hint="eastAsia"/>
        </w:rPr>
        <w:t>商号</w:t>
      </w:r>
      <w:r>
        <w:rPr>
          <w:rFonts w:hint="default" w:ascii="ＭＳ 明朝" w:hAnsi="ＭＳ 明朝"/>
        </w:rPr>
        <w:t>)</w:t>
      </w:r>
    </w:p>
    <w:p>
      <w:pPr>
        <w:pStyle w:val="0"/>
        <w:spacing w:line="400" w:lineRule="atLeast"/>
        <w:ind w:firstLine="3880"/>
        <w:rPr>
          <w:rFonts w:hint="default"/>
        </w:rPr>
      </w:pPr>
      <w:r>
        <w:rPr>
          <w:rFonts w:hint="eastAsia"/>
          <w:u w:val="single" w:color="000000"/>
        </w:rPr>
        <w:t>代表者</w:t>
      </w:r>
      <w:r>
        <w:rPr>
          <w:rFonts w:hint="default" w:ascii="ＭＳ 明朝" w:hAnsi="ＭＳ 明朝"/>
          <w:u w:val="single" w:color="000000"/>
        </w:rPr>
        <w:t>(</w:t>
      </w:r>
      <w:r>
        <w:rPr>
          <w:rFonts w:hint="eastAsia"/>
          <w:u w:val="single" w:color="000000"/>
        </w:rPr>
        <w:t>氏名</w:t>
      </w:r>
      <w:r>
        <w:rPr>
          <w:rFonts w:hint="default" w:ascii="ＭＳ 明朝" w:hAnsi="ＭＳ 明朝"/>
          <w:u w:val="single" w:color="000000"/>
        </w:rPr>
        <w:t>)</w:t>
      </w:r>
      <w:r>
        <w:rPr>
          <w:rFonts w:hint="eastAsia"/>
          <w:u w:val="single" w:color="000000"/>
        </w:rPr>
        <w:t>　　　　　　　　　　　　　　　　　　　　</w:t>
      </w:r>
    </w:p>
    <w:p>
      <w:pPr>
        <w:pStyle w:val="0"/>
        <w:spacing w:line="362" w:lineRule="exact"/>
        <w:rPr>
          <w:rFonts w:hint="default" w:ascii="Times New Roman" w:hAnsi="Times New Roman"/>
        </w:rPr>
      </w:pPr>
      <w:r>
        <w:rPr>
          <w:rFonts w:hint="default" w:ascii="Times New Roman" w:hAnsi="Times New Roman"/>
        </w:rPr>
        <w:t xml:space="preserve">  </w:t>
      </w:r>
    </w:p>
    <w:p>
      <w:pPr>
        <w:pStyle w:val="0"/>
        <w:spacing w:line="362" w:lineRule="exact"/>
        <w:rPr>
          <w:rFonts w:hint="eastAsia"/>
        </w:rPr>
      </w:pPr>
    </w:p>
    <w:p>
      <w:pPr>
        <w:pStyle w:val="0"/>
        <w:rPr>
          <w:rFonts w:hint="default"/>
        </w:rPr>
      </w:pPr>
    </w:p>
    <w:sectPr>
      <w:footerReference r:id="rId6" w:type="default"/>
      <w:pgSz w:w="11906" w:h="16838"/>
      <w:pgMar w:top="454" w:right="720" w:bottom="454" w:left="720" w:header="851" w:footer="340" w:gutter="0"/>
      <w:cols w:space="720"/>
      <w:textDirection w:val="lrTb"/>
      <w:docGrid w:type="lines" w:linePitch="30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right"/>
      <w:rPr>
        <w:rFonts w:hint="default"/>
      </w:rPr>
    </w:pPr>
    <w:r>
      <w:rPr>
        <w:rFonts w:hint="eastAsia"/>
      </w:rPr>
      <w:t>令和３年３月１日改定</w: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C68F836"/>
    <w:lvl w:ilvl="0" w:tplc="B5867F52">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0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ゴシック" w:hAnsi="ＭＳ ゴシック" w:eastAsia="ＭＳ ゴシック"/>
      <w:color w:val="000000"/>
      <w:kern w:val="0"/>
    </w:rPr>
  </w:style>
  <w:style w:type="character" w:styleId="16" w:customStyle="1">
    <w:name w:val="記 (文字)"/>
    <w:basedOn w:val="10"/>
    <w:next w:val="16"/>
    <w:link w:val="15"/>
    <w:uiPriority w:val="0"/>
    <w:rPr>
      <w:rFonts w:ascii="ＭＳ ゴシック" w:hAnsi="ＭＳ ゴシック" w:eastAsia="ＭＳ ゴシック"/>
      <w:color w:val="000000"/>
      <w:kern w:val="0"/>
    </w:rPr>
  </w:style>
  <w:style w:type="paragraph" w:styleId="17">
    <w:name w:val="Closing"/>
    <w:basedOn w:val="0"/>
    <w:next w:val="17"/>
    <w:link w:val="18"/>
    <w:uiPriority w:val="0"/>
    <w:pPr>
      <w:jc w:val="right"/>
    </w:pPr>
    <w:rPr>
      <w:rFonts w:ascii="ＭＳ ゴシック" w:hAnsi="ＭＳ ゴシック" w:eastAsia="ＭＳ ゴシック"/>
      <w:color w:val="000000"/>
      <w:kern w:val="0"/>
    </w:rPr>
  </w:style>
  <w:style w:type="character" w:styleId="18" w:customStyle="1">
    <w:name w:val="結語 (文字)"/>
    <w:basedOn w:val="10"/>
    <w:next w:val="18"/>
    <w:link w:val="17"/>
    <w:uiPriority w:val="0"/>
    <w:rPr>
      <w:rFonts w:ascii="ＭＳ ゴシック" w:hAnsi="ＭＳ ゴシック" w:eastAsia="ＭＳ ゴシック"/>
      <w:color w:val="000000"/>
      <w:kern w:val="0"/>
    </w:rPr>
  </w:style>
  <w:style w:type="paragraph" w:styleId="19" w:customStyle="1">
    <w:name w:val="一太郎８/９"/>
    <w:next w:val="19"/>
    <w:link w:val="0"/>
    <w:uiPriority w:val="0"/>
    <w:pPr>
      <w:widowControl w:val="0"/>
      <w:wordWrap w:val="0"/>
      <w:autoSpaceDE w:val="0"/>
      <w:autoSpaceDN w:val="0"/>
      <w:adjustRightInd w:val="0"/>
      <w:spacing w:line="358" w:lineRule="atLeast"/>
      <w:jc w:val="both"/>
    </w:pPr>
    <w:rPr>
      <w:rFonts w:ascii="Century" w:hAnsi="Century" w:eastAsia="ＭＳ 明朝"/>
      <w:kern w:val="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2</Words>
  <Characters>1207</Characters>
  <Application>JUST Note</Application>
  <Lines>126</Lines>
  <Paragraphs>81</Paragraphs>
  <CharactersWithSpaces>1631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上遠野 良</dc:creator>
  <cp:lastModifiedBy>鈴木 渉</cp:lastModifiedBy>
  <cp:lastPrinted>2020-08-05T00:40:00Z</cp:lastPrinted>
  <dcterms:created xsi:type="dcterms:W3CDTF">2021-08-16T00:36:00Z</dcterms:created>
  <dcterms:modified xsi:type="dcterms:W3CDTF">2023-11-15T04:11:22Z</dcterms:modified>
  <cp:revision>3</cp:revision>
</cp:coreProperties>
</file>